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ADA" w:rsidRDefault="002F7A59">
      <w:pPr>
        <w:tabs>
          <w:tab w:val="left" w:pos="4422"/>
        </w:tabs>
        <w:ind w:left="-992"/>
        <w:rPr>
          <w:rFonts w:ascii="Times New Roman"/>
          <w:sz w:val="20"/>
        </w:rPr>
      </w:pPr>
      <w:r>
        <w:rPr>
          <w:rFonts w:ascii="Times New Roman"/>
          <w:noProof/>
          <w:position w:val="60"/>
          <w:sz w:val="20"/>
          <w:lang w:val="en-IN" w:eastAsia="en-IN"/>
        </w:rPr>
        <mc:AlternateContent>
          <mc:Choice Requires="wpg">
            <w:drawing>
              <wp:inline distT="0" distB="0" distL="0" distR="0">
                <wp:extent cx="2727325" cy="3968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325" cy="396875"/>
                          <a:chOff x="0" y="0"/>
                          <a:chExt cx="2727325" cy="396875"/>
                        </a:xfrm>
                      </wpg:grpSpPr>
                      <wps:wsp>
                        <wps:cNvPr id="6" name="Graphic 6"/>
                        <wps:cNvSpPr/>
                        <wps:spPr>
                          <a:xfrm>
                            <a:off x="0" y="0"/>
                            <a:ext cx="2727325" cy="396875"/>
                          </a:xfrm>
                          <a:custGeom>
                            <a:avLst/>
                            <a:gdLst/>
                            <a:ahLst/>
                            <a:cxnLst/>
                            <a:rect l="l" t="t" r="r" b="b"/>
                            <a:pathLst>
                              <a:path w="2727325" h="396875">
                                <a:moveTo>
                                  <a:pt x="2726944" y="0"/>
                                </a:moveTo>
                                <a:lnTo>
                                  <a:pt x="0" y="0"/>
                                </a:lnTo>
                                <a:lnTo>
                                  <a:pt x="0" y="396494"/>
                                </a:lnTo>
                                <a:lnTo>
                                  <a:pt x="2726944" y="396494"/>
                                </a:lnTo>
                                <a:lnTo>
                                  <a:pt x="272694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9B04104" id="Group 5" o:spid="_x0000_s1026" style="width:214.75pt;height:31.25pt;mso-position-horizontal-relative:char;mso-position-vertical-relative:line" coordsize="27273,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">
                <v:shape id="Graphic 6" o:spid="_x0000_s1027" style="position:absolute;width:27273;height:3968;visibility:visible;mso-wrap-style:square;v-text-anchor:top" coordsize="2727325,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" path="m2726944,l,,,396494r2726944,l2726944,xe" stroked="f">
                  <v:path arrowok="t"/>
                </v:shape>
                <w10:anchorlock/>
              </v:group>
            </w:pict>
          </mc:Fallback>
        </mc:AlternateContent>
      </w:r>
      <w:r>
        <w:rPr>
          <w:rFonts w:ascii="Times New Roman"/>
          <w:position w:val="60"/>
          <w:sz w:val="20"/>
        </w:rPr>
        <w:tab/>
      </w:r>
      <w:r>
        <w:rPr>
          <w:rFonts w:ascii="Times New Roman"/>
          <w:noProof/>
          <w:sz w:val="20"/>
          <w:lang w:val="en-IN" w:eastAsia="en-IN"/>
        </w:rPr>
        <mc:AlternateContent>
          <mc:Choice Requires="wpg">
            <w:drawing>
              <wp:inline distT="0" distB="0" distL="0" distR="0">
                <wp:extent cx="1091565" cy="1146175"/>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8" name="Graphic 8"/>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1091565" cy="1146175"/>
                          </a:xfrm>
                          <a:prstGeom prst="rect">
                            <a:avLst/>
                          </a:prstGeom>
                        </wps:spPr>
                        <wps:txbx>
                          <w:txbxContent>
                            <w:p w:rsidR="002F7A59" w:rsidRDefault="002F7A59">
                              <w:pPr>
                                <w:rPr>
                                  <w:rFonts w:ascii="Times New Roman"/>
                                  <w:sz w:val="24"/>
                                </w:rPr>
                              </w:pPr>
                            </w:p>
                            <w:p w:rsidR="002F7A59" w:rsidRDefault="002F7A59">
                              <w:pPr>
                                <w:rPr>
                                  <w:rFonts w:ascii="Times New Roman"/>
                                  <w:sz w:val="24"/>
                                </w:rPr>
                              </w:pPr>
                            </w:p>
                            <w:p w:rsidR="002F7A59" w:rsidRDefault="002F7A59">
                              <w:pPr>
                                <w:spacing w:before="10"/>
                                <w:rPr>
                                  <w:rFonts w:ascii="Times New Roman"/>
                                  <w:sz w:val="24"/>
                                </w:rPr>
                              </w:pPr>
                            </w:p>
                            <w:p w:rsidR="002F7A59" w:rsidRDefault="002F7A59">
                              <w:pPr>
                                <w:spacing w:before="1" w:line="245" w:lineRule="exact"/>
                                <w:ind w:right="16"/>
                                <w:jc w:val="center"/>
                                <w:rPr>
                                  <w:sz w:val="24"/>
                                </w:rPr>
                              </w:pPr>
                              <w:r>
                                <w:rPr>
                                  <w:color w:val="FFFFFF"/>
                                  <w:spacing w:val="-2"/>
                                  <w:sz w:val="24"/>
                                </w:rPr>
                                <w:t>CHAPTER</w:t>
                              </w:r>
                            </w:p>
                            <w:p w:rsidR="002F7A59" w:rsidRDefault="002F7A59">
                              <w:pPr>
                                <w:spacing w:line="691" w:lineRule="exact"/>
                                <w:ind w:right="16"/>
                                <w:jc w:val="center"/>
                                <w:rPr>
                                  <w:rFonts w:ascii="Century751 No2 BT"/>
                                  <w:b/>
                                  <w:sz w:val="60"/>
                                </w:rPr>
                              </w:pPr>
                              <w:r>
                                <w:rPr>
                                  <w:rFonts w:ascii="Century751 No2 BT"/>
                                  <w:b/>
                                  <w:color w:val="FFFFFF"/>
                                  <w:spacing w:val="-5"/>
                                  <w:sz w:val="60"/>
                                </w:rPr>
                                <w:t>13</w:t>
                              </w:r>
                            </w:p>
                          </w:txbxContent>
                        </wps:txbx>
                        <wps:bodyPr wrap="square" lIns="0" tIns="0" rIns="0" bIns="0" rtlCol="0">
                          <a:noAutofit/>
                        </wps:bodyPr>
                      </wps:wsp>
                    </wpg:wgp>
                  </a:graphicData>
                </a:graphic>
              </wp:inline>
            </w:drawing>
          </mc:Choice>
          <mc:Fallback>
            <w:pict>
              <v:group id="Group 7"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">
                <v:shape id="Graphic 8"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9"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2F7A59" w:rsidRDefault="002F7A59">
                        <w:pPr>
                          <w:rPr>
                            <w:rFonts w:ascii="Times New Roman"/>
                            <w:sz w:val="24"/>
                          </w:rPr>
                        </w:pPr>
                      </w:p>
                      <w:p w:rsidR="002F7A59" w:rsidRDefault="002F7A59">
                        <w:pPr>
                          <w:rPr>
                            <w:rFonts w:ascii="Times New Roman"/>
                            <w:sz w:val="24"/>
                          </w:rPr>
                        </w:pPr>
                      </w:p>
                      <w:p w:rsidR="002F7A59" w:rsidRDefault="002F7A59">
                        <w:pPr>
                          <w:spacing w:before="10"/>
                          <w:rPr>
                            <w:rFonts w:ascii="Times New Roman"/>
                            <w:sz w:val="24"/>
                          </w:rPr>
                        </w:pPr>
                      </w:p>
                      <w:p w:rsidR="002F7A59" w:rsidRDefault="002F7A59">
                        <w:pPr>
                          <w:spacing w:before="1" w:line="245" w:lineRule="exact"/>
                          <w:ind w:right="16"/>
                          <w:jc w:val="center"/>
                          <w:rPr>
                            <w:sz w:val="24"/>
                          </w:rPr>
                        </w:pPr>
                        <w:r>
                          <w:rPr>
                            <w:color w:val="FFFFFF"/>
                            <w:spacing w:val="-2"/>
                            <w:sz w:val="24"/>
                          </w:rPr>
                          <w:t>CHAPTER</w:t>
                        </w:r>
                      </w:p>
                      <w:p w:rsidR="002F7A59" w:rsidRDefault="002F7A59">
                        <w:pPr>
                          <w:spacing w:line="691" w:lineRule="exact"/>
                          <w:ind w:right="16"/>
                          <w:jc w:val="center"/>
                          <w:rPr>
                            <w:rFonts w:ascii="Century751 No2 BT"/>
                            <w:b/>
                            <w:sz w:val="60"/>
                          </w:rPr>
                        </w:pPr>
                        <w:r>
                          <w:rPr>
                            <w:rFonts w:ascii="Century751 No2 BT"/>
                            <w:b/>
                            <w:color w:val="FFFFFF"/>
                            <w:spacing w:val="-5"/>
                            <w:sz w:val="60"/>
                          </w:rPr>
                          <w:t>13</w:t>
                        </w:r>
                      </w:p>
                    </w:txbxContent>
                  </v:textbox>
                </v:shape>
                <w10:anchorlock/>
              </v:group>
            </w:pict>
          </mc:Fallback>
        </mc:AlternateContent>
      </w:r>
    </w:p>
    <w:p w:rsidR="00985ADA" w:rsidRDefault="002F7A59">
      <w:pPr>
        <w:pStyle w:val="Title"/>
      </w:pPr>
      <w:r>
        <w:rPr>
          <w:noProof/>
          <w:lang w:val="en-IN" w:eastAsia="en-IN"/>
        </w:rPr>
        <mc:AlternateContent>
          <mc:Choice Requires="wps">
            <w:drawing>
              <wp:anchor distT="0" distB="0" distL="0" distR="0" simplePos="0" relativeHeight="486259712" behindDoc="1" locked="0" layoutInCell="1" allowOverlap="1">
                <wp:simplePos x="0" y="0"/>
                <wp:positionH relativeFrom="page">
                  <wp:posOffset>647999</wp:posOffset>
                </wp:positionH>
                <wp:positionV relativeFrom="paragraph">
                  <wp:posOffset>-631713</wp:posOffset>
                </wp:positionV>
                <wp:extent cx="143891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39700"/>
                        </a:xfrm>
                        <a:prstGeom prst="rect">
                          <a:avLst/>
                        </a:prstGeom>
                      </wps:spPr>
                      <wps:txbx>
                        <w:txbxContent>
                          <w:p w:rsidR="002F7A59" w:rsidRDefault="002F7A59">
                            <w:pPr>
                              <w:pStyle w:val="BodyText"/>
                              <w:spacing w:line="220" w:lineRule="exact"/>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 id="Textbox 10" o:spid="_x0000_s1029" type="#_x0000_t202" style="position:absolute;left:0;text-align:left;margin-left:51pt;margin-top:-49.75pt;width:113.3pt;height:11pt;z-index:-1705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" filled="f" stroked="f">
                <v:path arrowok="t"/>
                <v:textbox inset="0,0,0,0">
                  <w:txbxContent>
                    <w:p w:rsidR="002F7A59" w:rsidRDefault="002F7A59">
                      <w:pPr>
                        <w:pStyle w:val="BodyText"/>
                        <w:spacing w:line="220" w:lineRule="exact"/>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v:shape>
            </w:pict>
          </mc:Fallback>
        </mc:AlternateContent>
      </w:r>
      <w:r>
        <w:rPr>
          <w:color w:val="C95D48"/>
          <w:w w:val="90"/>
        </w:rPr>
        <w:t>ORGANIZATIONAL</w:t>
      </w:r>
      <w:r>
        <w:rPr>
          <w:color w:val="C95D48"/>
          <w:spacing w:val="-11"/>
        </w:rPr>
        <w:t xml:space="preserve"> </w:t>
      </w:r>
      <w:r>
        <w:rPr>
          <w:color w:val="C95D48"/>
          <w:spacing w:val="-2"/>
        </w:rPr>
        <w:t>MATTERS</w:t>
      </w:r>
    </w:p>
    <w:p w:rsidR="00985ADA" w:rsidRDefault="00985ADA">
      <w:pPr>
        <w:pStyle w:val="BodyText"/>
        <w:spacing w:before="180"/>
        <w:jc w:val="left"/>
        <w:rPr>
          <w:sz w:val="20"/>
        </w:rPr>
      </w:pPr>
    </w:p>
    <w:p w:rsidR="00985ADA" w:rsidRDefault="00985ADA">
      <w:pPr>
        <w:pStyle w:val="BodyText"/>
        <w:jc w:val="left"/>
        <w:rPr>
          <w:sz w:val="20"/>
        </w:rPr>
        <w:sectPr w:rsidR="00985ADA">
          <w:footerReference w:type="even" r:id="rId7"/>
          <w:footerReference w:type="default" r:id="rId8"/>
          <w:type w:val="continuous"/>
          <w:pgSz w:w="12590" w:h="16190"/>
          <w:pgMar w:top="0" w:right="992" w:bottom="1020" w:left="992" w:header="0" w:footer="824" w:gutter="0"/>
          <w:pgNumType w:start="190"/>
          <w:cols w:space="720"/>
        </w:sectPr>
      </w:pPr>
    </w:p>
    <w:p w:rsidR="00985ADA" w:rsidRDefault="002F7A59">
      <w:pPr>
        <w:pStyle w:val="BodyText"/>
        <w:spacing w:before="69" w:line="295" w:lineRule="auto"/>
        <w:ind w:left="28"/>
      </w:pPr>
      <w:r>
        <w:rPr>
          <w:color w:val="231F20"/>
          <w:w w:val="105"/>
        </w:rPr>
        <w:t xml:space="preserve">This chapter outlines key institutional and internal </w:t>
      </w:r>
      <w:r>
        <w:rPr>
          <w:color w:val="231F20"/>
          <w:spacing w:val="-2"/>
          <w:w w:val="105"/>
        </w:rPr>
        <w:t>activities</w:t>
      </w:r>
      <w:r>
        <w:rPr>
          <w:color w:val="231F20"/>
          <w:spacing w:val="-8"/>
          <w:w w:val="105"/>
        </w:rPr>
        <w:t xml:space="preserve"> </w:t>
      </w:r>
      <w:r>
        <w:rPr>
          <w:color w:val="231F20"/>
          <w:spacing w:val="-2"/>
          <w:w w:val="105"/>
        </w:rPr>
        <w:t>that</w:t>
      </w:r>
      <w:r>
        <w:rPr>
          <w:color w:val="231F20"/>
          <w:spacing w:val="-8"/>
          <w:w w:val="105"/>
        </w:rPr>
        <w:t xml:space="preserve"> </w:t>
      </w:r>
      <w:r>
        <w:rPr>
          <w:color w:val="231F20"/>
          <w:spacing w:val="-2"/>
          <w:w w:val="105"/>
        </w:rPr>
        <w:t>enable</w:t>
      </w:r>
      <w:r>
        <w:rPr>
          <w:color w:val="231F20"/>
          <w:spacing w:val="-8"/>
          <w:w w:val="105"/>
        </w:rPr>
        <w:t xml:space="preserve"> </w:t>
      </w:r>
      <w:r>
        <w:rPr>
          <w:color w:val="231F20"/>
          <w:spacing w:val="-2"/>
          <w:w w:val="105"/>
        </w:rPr>
        <w:t>SEBI</w:t>
      </w:r>
      <w:r>
        <w:rPr>
          <w:color w:val="231F20"/>
          <w:spacing w:val="-8"/>
          <w:w w:val="105"/>
        </w:rPr>
        <w:t xml:space="preserve"> </w:t>
      </w:r>
      <w:r>
        <w:rPr>
          <w:color w:val="231F20"/>
          <w:spacing w:val="-2"/>
          <w:w w:val="105"/>
        </w:rPr>
        <w:t>to</w:t>
      </w:r>
      <w:r>
        <w:rPr>
          <w:color w:val="231F20"/>
          <w:spacing w:val="-8"/>
          <w:w w:val="105"/>
        </w:rPr>
        <w:t xml:space="preserve"> </w:t>
      </w:r>
      <w:r>
        <w:rPr>
          <w:color w:val="231F20"/>
          <w:spacing w:val="-2"/>
          <w:w w:val="105"/>
        </w:rPr>
        <w:t>function</w:t>
      </w:r>
      <w:r>
        <w:rPr>
          <w:color w:val="231F20"/>
          <w:spacing w:val="-8"/>
          <w:w w:val="105"/>
        </w:rPr>
        <w:t xml:space="preserve"> </w:t>
      </w:r>
      <w:r>
        <w:rPr>
          <w:color w:val="231F20"/>
          <w:spacing w:val="-2"/>
          <w:w w:val="105"/>
        </w:rPr>
        <w:t>effectively</w:t>
      </w:r>
      <w:r>
        <w:rPr>
          <w:color w:val="231F20"/>
          <w:spacing w:val="-8"/>
          <w:w w:val="105"/>
        </w:rPr>
        <w:t xml:space="preserve"> </w:t>
      </w:r>
      <w:r>
        <w:rPr>
          <w:color w:val="231F20"/>
          <w:spacing w:val="-2"/>
          <w:w w:val="105"/>
        </w:rPr>
        <w:t xml:space="preserve">as </w:t>
      </w:r>
      <w:r>
        <w:rPr>
          <w:color w:val="231F20"/>
          <w:w w:val="105"/>
        </w:rPr>
        <w:t>the securities market regulator.</w:t>
      </w:r>
    </w:p>
    <w:p w:rsidR="00985ADA" w:rsidRPr="00CC31C2" w:rsidRDefault="002F7A59">
      <w:pPr>
        <w:pStyle w:val="ListParagraph"/>
        <w:numPr>
          <w:ilvl w:val="1"/>
          <w:numId w:val="11"/>
        </w:numPr>
        <w:tabs>
          <w:tab w:val="left" w:pos="480"/>
        </w:tabs>
        <w:spacing w:before="173"/>
        <w:ind w:left="480" w:hanging="452"/>
        <w:rPr>
          <w:b/>
        </w:rPr>
      </w:pPr>
      <w:r w:rsidRPr="00CC31C2">
        <w:rPr>
          <w:b/>
          <w:color w:val="C95D48"/>
          <w:spacing w:val="-9"/>
        </w:rPr>
        <w:t>SEBI</w:t>
      </w:r>
      <w:r w:rsidRPr="00CC31C2">
        <w:rPr>
          <w:b/>
          <w:color w:val="C95D48"/>
          <w:spacing w:val="-3"/>
        </w:rPr>
        <w:t xml:space="preserve"> </w:t>
      </w:r>
      <w:r w:rsidRPr="00CC31C2">
        <w:rPr>
          <w:b/>
          <w:color w:val="C95D48"/>
          <w:spacing w:val="-4"/>
        </w:rPr>
        <w:t>BOARD</w:t>
      </w:r>
    </w:p>
    <w:p w:rsidR="00985ADA" w:rsidRDefault="002F7A59">
      <w:pPr>
        <w:pStyle w:val="BodyText"/>
        <w:spacing w:before="230" w:line="295" w:lineRule="auto"/>
        <w:ind w:left="28" w:right="1"/>
      </w:pPr>
      <w:r>
        <w:rPr>
          <w:color w:val="231F20"/>
        </w:rPr>
        <w:t xml:space="preserve">The SEBI is governed by a Board comprising a Chairman and Members appointed/nominated in </w:t>
      </w:r>
      <w:r>
        <w:rPr>
          <w:color w:val="231F20"/>
          <w:spacing w:val="-2"/>
        </w:rPr>
        <w:t>accordance</w:t>
      </w:r>
      <w:r>
        <w:rPr>
          <w:color w:val="231F20"/>
          <w:spacing w:val="-14"/>
        </w:rPr>
        <w:t xml:space="preserve"> </w:t>
      </w:r>
      <w:r>
        <w:rPr>
          <w:color w:val="231F20"/>
          <w:spacing w:val="-2"/>
        </w:rPr>
        <w:t>with</w:t>
      </w:r>
      <w:r>
        <w:rPr>
          <w:color w:val="231F20"/>
          <w:spacing w:val="-13"/>
        </w:rPr>
        <w:t xml:space="preserve"> </w:t>
      </w:r>
      <w:r>
        <w:rPr>
          <w:color w:val="231F20"/>
          <w:spacing w:val="-2"/>
        </w:rPr>
        <w:t>the</w:t>
      </w:r>
      <w:r>
        <w:rPr>
          <w:color w:val="231F20"/>
          <w:spacing w:val="-13"/>
        </w:rPr>
        <w:t xml:space="preserve"> </w:t>
      </w:r>
      <w:r>
        <w:rPr>
          <w:color w:val="231F20"/>
          <w:spacing w:val="-2"/>
        </w:rPr>
        <w:t>SEBI</w:t>
      </w:r>
      <w:r>
        <w:rPr>
          <w:color w:val="231F20"/>
          <w:spacing w:val="-14"/>
        </w:rPr>
        <w:t xml:space="preserve"> </w:t>
      </w:r>
      <w:r>
        <w:rPr>
          <w:color w:val="231F20"/>
          <w:spacing w:val="-2"/>
        </w:rPr>
        <w:t>Act,</w:t>
      </w:r>
      <w:r>
        <w:rPr>
          <w:color w:val="231F20"/>
          <w:spacing w:val="-13"/>
        </w:rPr>
        <w:t xml:space="preserve"> </w:t>
      </w:r>
      <w:r>
        <w:rPr>
          <w:color w:val="231F20"/>
          <w:spacing w:val="-2"/>
        </w:rPr>
        <w:t>1992.</w:t>
      </w:r>
      <w:r>
        <w:rPr>
          <w:color w:val="231F20"/>
          <w:spacing w:val="-13"/>
        </w:rPr>
        <w:t xml:space="preserve"> </w:t>
      </w:r>
      <w:r>
        <w:rPr>
          <w:color w:val="231F20"/>
          <w:spacing w:val="-2"/>
        </w:rPr>
        <w:t>The</w:t>
      </w:r>
      <w:r>
        <w:rPr>
          <w:color w:val="231F20"/>
          <w:spacing w:val="-13"/>
        </w:rPr>
        <w:t xml:space="preserve"> </w:t>
      </w:r>
      <w:r>
        <w:rPr>
          <w:color w:val="231F20"/>
          <w:spacing w:val="-2"/>
        </w:rPr>
        <w:t xml:space="preserve">composition </w:t>
      </w:r>
      <w:r>
        <w:rPr>
          <w:color w:val="231F20"/>
        </w:rPr>
        <w:t xml:space="preserve">of the SEBI Board as on March 31, 2026, is given in </w:t>
      </w:r>
      <w:r w:rsidRPr="0015037C">
        <w:rPr>
          <w:b/>
          <w:color w:val="231F20"/>
        </w:rPr>
        <w:t>Table</w:t>
      </w:r>
      <w:r w:rsidRPr="0015037C">
        <w:rPr>
          <w:b/>
          <w:color w:val="231F20"/>
          <w:spacing w:val="-6"/>
        </w:rPr>
        <w:t xml:space="preserve"> </w:t>
      </w:r>
      <w:r w:rsidRPr="0015037C">
        <w:rPr>
          <w:b/>
          <w:color w:val="231F20"/>
        </w:rPr>
        <w:t>13.1</w:t>
      </w:r>
      <w:r>
        <w:rPr>
          <w:color w:val="231F20"/>
        </w:rPr>
        <w:t>.</w:t>
      </w:r>
    </w:p>
    <w:p w:rsidR="00985ADA" w:rsidRDefault="002F7A59">
      <w:pPr>
        <w:pStyle w:val="BodyText"/>
        <w:spacing w:before="175" w:line="295" w:lineRule="auto"/>
        <w:ind w:left="28" w:right="1"/>
      </w:pPr>
      <w:r>
        <w:rPr>
          <w:color w:val="231F20"/>
        </w:rPr>
        <w:t>Several key appointments and nominations to SEBI Board were notified during 2025-26, as below:</w:t>
      </w:r>
    </w:p>
    <w:p w:rsidR="00985ADA" w:rsidRDefault="002F7A59">
      <w:pPr>
        <w:pStyle w:val="ListParagraph"/>
        <w:numPr>
          <w:ilvl w:val="0"/>
          <w:numId w:val="10"/>
        </w:numPr>
        <w:tabs>
          <w:tab w:val="left" w:pos="481"/>
        </w:tabs>
        <w:spacing w:before="157" w:line="295" w:lineRule="auto"/>
        <w:ind w:right="1"/>
      </w:pPr>
      <w:r>
        <w:rPr>
          <w:color w:val="231F20"/>
        </w:rPr>
        <w:t>Ms. Anuradha Thakur, Officer on Special Duty (till June 30,2025) and Secretary (with effect from July 01, 2025), Department of Economic Affairs,</w:t>
      </w:r>
      <w:r>
        <w:rPr>
          <w:color w:val="231F20"/>
          <w:spacing w:val="-16"/>
        </w:rPr>
        <w:t xml:space="preserve"> </w:t>
      </w:r>
      <w:r>
        <w:rPr>
          <w:color w:val="231F20"/>
        </w:rPr>
        <w:t>Ministry</w:t>
      </w:r>
      <w:r>
        <w:rPr>
          <w:color w:val="231F20"/>
          <w:spacing w:val="-15"/>
        </w:rPr>
        <w:t xml:space="preserve"> </w:t>
      </w:r>
      <w:r>
        <w:rPr>
          <w:color w:val="231F20"/>
        </w:rPr>
        <w:t>of</w:t>
      </w:r>
      <w:r>
        <w:rPr>
          <w:color w:val="231F20"/>
          <w:spacing w:val="-15"/>
        </w:rPr>
        <w:t xml:space="preserve"> </w:t>
      </w:r>
      <w:r>
        <w:rPr>
          <w:color w:val="231F20"/>
        </w:rPr>
        <w:t>Finance,</w:t>
      </w:r>
      <w:r>
        <w:rPr>
          <w:color w:val="231F20"/>
          <w:spacing w:val="-16"/>
        </w:rPr>
        <w:t xml:space="preserve"> </w:t>
      </w:r>
      <w:r>
        <w:rPr>
          <w:color w:val="231F20"/>
        </w:rPr>
        <w:t>Government</w:t>
      </w:r>
      <w:r>
        <w:rPr>
          <w:color w:val="231F20"/>
          <w:spacing w:val="-15"/>
        </w:rPr>
        <w:t xml:space="preserve"> </w:t>
      </w:r>
      <w:r>
        <w:rPr>
          <w:color w:val="231F20"/>
        </w:rPr>
        <w:t>of</w:t>
      </w:r>
      <w:r>
        <w:rPr>
          <w:color w:val="231F20"/>
          <w:spacing w:val="-15"/>
        </w:rPr>
        <w:t xml:space="preserve"> </w:t>
      </w:r>
      <w:r>
        <w:rPr>
          <w:color w:val="231F20"/>
        </w:rPr>
        <w:t>India was nominated as Member on the SEBI Board under section 4(1)(b) of the SEBI Act, 1992 in terms of Government of India notification dated June 16, 2025 in place of Shri Ajay Seth.</w:t>
      </w:r>
    </w:p>
    <w:p w:rsidR="00985ADA" w:rsidRDefault="002F7A59">
      <w:pPr>
        <w:pStyle w:val="ListParagraph"/>
        <w:numPr>
          <w:ilvl w:val="0"/>
          <w:numId w:val="10"/>
        </w:numPr>
        <w:tabs>
          <w:tab w:val="left" w:pos="481"/>
        </w:tabs>
        <w:spacing w:before="158" w:line="292" w:lineRule="auto"/>
      </w:pPr>
      <w:r>
        <w:rPr>
          <w:color w:val="231F20"/>
        </w:rPr>
        <w:t>Shri</w:t>
      </w:r>
      <w:r>
        <w:rPr>
          <w:color w:val="231F20"/>
          <w:spacing w:val="-4"/>
        </w:rPr>
        <w:t xml:space="preserve"> </w:t>
      </w:r>
      <w:r>
        <w:rPr>
          <w:color w:val="231F20"/>
        </w:rPr>
        <w:t>Sandip</w:t>
      </w:r>
      <w:r>
        <w:rPr>
          <w:color w:val="231F20"/>
          <w:spacing w:val="-4"/>
        </w:rPr>
        <w:t xml:space="preserve"> </w:t>
      </w:r>
      <w:r>
        <w:rPr>
          <w:color w:val="231F20"/>
        </w:rPr>
        <w:t>Pradhan</w:t>
      </w:r>
      <w:r>
        <w:rPr>
          <w:color w:val="231F20"/>
          <w:spacing w:val="-4"/>
        </w:rPr>
        <w:t xml:space="preserve"> </w:t>
      </w:r>
      <w:r>
        <w:rPr>
          <w:color w:val="231F20"/>
        </w:rPr>
        <w:t>was</w:t>
      </w:r>
      <w:r>
        <w:rPr>
          <w:color w:val="231F20"/>
          <w:spacing w:val="-4"/>
        </w:rPr>
        <w:t xml:space="preserve"> </w:t>
      </w:r>
      <w:r>
        <w:rPr>
          <w:color w:val="231F20"/>
        </w:rPr>
        <w:t>appointed</w:t>
      </w:r>
      <w:r>
        <w:rPr>
          <w:color w:val="231F20"/>
          <w:spacing w:val="-4"/>
        </w:rPr>
        <w:t xml:space="preserve"> </w:t>
      </w:r>
      <w:r>
        <w:rPr>
          <w:color w:val="231F20"/>
        </w:rPr>
        <w:t>as</w:t>
      </w:r>
      <w:r>
        <w:rPr>
          <w:color w:val="231F20"/>
          <w:spacing w:val="-4"/>
        </w:rPr>
        <w:t xml:space="preserve"> </w:t>
      </w:r>
      <w:r>
        <w:rPr>
          <w:color w:val="231F20"/>
        </w:rPr>
        <w:t>WTM</w:t>
      </w:r>
      <w:r>
        <w:rPr>
          <w:color w:val="231F20"/>
          <w:spacing w:val="-4"/>
        </w:rPr>
        <w:t xml:space="preserve"> </w:t>
      </w:r>
      <w:r>
        <w:rPr>
          <w:color w:val="231F20"/>
        </w:rPr>
        <w:t xml:space="preserve">of </w:t>
      </w:r>
      <w:r>
        <w:rPr>
          <w:color w:val="231F20"/>
          <w:spacing w:val="-4"/>
        </w:rPr>
        <w:t>SEBI</w:t>
      </w:r>
      <w:r>
        <w:rPr>
          <w:color w:val="231F20"/>
          <w:spacing w:val="-11"/>
        </w:rPr>
        <w:t xml:space="preserve"> </w:t>
      </w:r>
      <w:r>
        <w:rPr>
          <w:color w:val="231F20"/>
          <w:spacing w:val="-4"/>
        </w:rPr>
        <w:t>under</w:t>
      </w:r>
      <w:r>
        <w:rPr>
          <w:color w:val="231F20"/>
          <w:spacing w:val="-11"/>
        </w:rPr>
        <w:t xml:space="preserve"> </w:t>
      </w:r>
      <w:r>
        <w:rPr>
          <w:color w:val="231F20"/>
          <w:spacing w:val="-4"/>
        </w:rPr>
        <w:t>Section</w:t>
      </w:r>
      <w:r>
        <w:rPr>
          <w:color w:val="231F20"/>
          <w:spacing w:val="-11"/>
        </w:rPr>
        <w:t xml:space="preserve"> </w:t>
      </w:r>
      <w:r>
        <w:rPr>
          <w:color w:val="231F20"/>
          <w:spacing w:val="-4"/>
        </w:rPr>
        <w:t>4</w:t>
      </w:r>
      <w:r>
        <w:rPr>
          <w:color w:val="231F20"/>
          <w:spacing w:val="-11"/>
        </w:rPr>
        <w:t xml:space="preserve"> </w:t>
      </w:r>
      <w:r>
        <w:rPr>
          <w:color w:val="231F20"/>
          <w:spacing w:val="-4"/>
        </w:rPr>
        <w:t>(1)(d)</w:t>
      </w:r>
      <w:r>
        <w:rPr>
          <w:color w:val="231F20"/>
          <w:spacing w:val="-11"/>
        </w:rPr>
        <w:t xml:space="preserve"> </w:t>
      </w:r>
      <w:r>
        <w:rPr>
          <w:color w:val="231F20"/>
          <w:spacing w:val="-4"/>
        </w:rPr>
        <w:t>of</w:t>
      </w:r>
      <w:r>
        <w:rPr>
          <w:color w:val="231F20"/>
          <w:spacing w:val="-11"/>
        </w:rPr>
        <w:t xml:space="preserve"> </w:t>
      </w:r>
      <w:r>
        <w:rPr>
          <w:color w:val="231F20"/>
          <w:spacing w:val="-4"/>
        </w:rPr>
        <w:t>the</w:t>
      </w:r>
      <w:r>
        <w:rPr>
          <w:color w:val="231F20"/>
          <w:spacing w:val="-11"/>
        </w:rPr>
        <w:t xml:space="preserve"> </w:t>
      </w:r>
      <w:r>
        <w:rPr>
          <w:color w:val="231F20"/>
          <w:spacing w:val="-4"/>
        </w:rPr>
        <w:t>SEBI</w:t>
      </w:r>
      <w:r>
        <w:rPr>
          <w:color w:val="231F20"/>
          <w:spacing w:val="-11"/>
        </w:rPr>
        <w:t xml:space="preserve"> </w:t>
      </w:r>
      <w:r>
        <w:rPr>
          <w:color w:val="231F20"/>
          <w:spacing w:val="-4"/>
        </w:rPr>
        <w:t>Act,</w:t>
      </w:r>
      <w:r>
        <w:rPr>
          <w:color w:val="231F20"/>
          <w:spacing w:val="-11"/>
        </w:rPr>
        <w:t xml:space="preserve"> </w:t>
      </w:r>
      <w:r>
        <w:rPr>
          <w:color w:val="231F20"/>
          <w:spacing w:val="-4"/>
        </w:rPr>
        <w:t xml:space="preserve">1992 </w:t>
      </w:r>
      <w:r>
        <w:rPr>
          <w:color w:val="231F20"/>
        </w:rPr>
        <w:t>by Government of India vide notification dated</w:t>
      </w:r>
    </w:p>
    <w:p w:rsidR="00985ADA" w:rsidRDefault="002F7A59">
      <w:pPr>
        <w:pStyle w:val="BodyText"/>
        <w:spacing w:before="68" w:line="312" w:lineRule="auto"/>
        <w:ind w:left="481" w:right="25"/>
      </w:pPr>
      <w:r>
        <w:br w:type="column"/>
      </w:r>
      <w:r>
        <w:rPr>
          <w:color w:val="231F20"/>
          <w:spacing w:val="-6"/>
        </w:rPr>
        <w:t>November</w:t>
      </w:r>
      <w:r>
        <w:rPr>
          <w:color w:val="231F20"/>
          <w:spacing w:val="-10"/>
        </w:rPr>
        <w:t xml:space="preserve"> </w:t>
      </w:r>
      <w:r>
        <w:rPr>
          <w:color w:val="231F20"/>
          <w:spacing w:val="-6"/>
        </w:rPr>
        <w:t>19,</w:t>
      </w:r>
      <w:r>
        <w:rPr>
          <w:color w:val="231F20"/>
          <w:spacing w:val="-9"/>
        </w:rPr>
        <w:t xml:space="preserve"> </w:t>
      </w:r>
      <w:r>
        <w:rPr>
          <w:color w:val="231F20"/>
          <w:spacing w:val="-6"/>
        </w:rPr>
        <w:t>2025.</w:t>
      </w:r>
      <w:r>
        <w:rPr>
          <w:color w:val="231F20"/>
          <w:spacing w:val="-9"/>
        </w:rPr>
        <w:t xml:space="preserve"> </w:t>
      </w:r>
      <w:r>
        <w:rPr>
          <w:color w:val="231F20"/>
          <w:spacing w:val="-6"/>
        </w:rPr>
        <w:t>He</w:t>
      </w:r>
      <w:r>
        <w:rPr>
          <w:color w:val="231F20"/>
          <w:spacing w:val="-10"/>
        </w:rPr>
        <w:t xml:space="preserve"> </w:t>
      </w:r>
      <w:r>
        <w:rPr>
          <w:color w:val="231F20"/>
          <w:spacing w:val="-6"/>
        </w:rPr>
        <w:t>assumed</w:t>
      </w:r>
      <w:r>
        <w:rPr>
          <w:color w:val="231F20"/>
          <w:spacing w:val="-9"/>
        </w:rPr>
        <w:t xml:space="preserve"> </w:t>
      </w:r>
      <w:r>
        <w:rPr>
          <w:color w:val="231F20"/>
          <w:spacing w:val="-6"/>
        </w:rPr>
        <w:t>charge</w:t>
      </w:r>
      <w:r>
        <w:rPr>
          <w:color w:val="231F20"/>
          <w:spacing w:val="-9"/>
        </w:rPr>
        <w:t xml:space="preserve"> </w:t>
      </w:r>
      <w:r>
        <w:rPr>
          <w:color w:val="231F20"/>
          <w:spacing w:val="-6"/>
        </w:rPr>
        <w:t>as</w:t>
      </w:r>
      <w:r>
        <w:rPr>
          <w:color w:val="231F20"/>
          <w:spacing w:val="-9"/>
        </w:rPr>
        <w:t xml:space="preserve"> </w:t>
      </w:r>
      <w:r>
        <w:rPr>
          <w:color w:val="231F20"/>
          <w:spacing w:val="-6"/>
        </w:rPr>
        <w:t xml:space="preserve">WTM </w:t>
      </w:r>
      <w:r>
        <w:rPr>
          <w:color w:val="231F20"/>
        </w:rPr>
        <w:t>with effect from December 05, 2025.</w:t>
      </w:r>
    </w:p>
    <w:p w:rsidR="00985ADA" w:rsidRDefault="002F7A59">
      <w:pPr>
        <w:pStyle w:val="ListParagraph"/>
        <w:numPr>
          <w:ilvl w:val="0"/>
          <w:numId w:val="10"/>
        </w:numPr>
        <w:tabs>
          <w:tab w:val="left" w:pos="481"/>
        </w:tabs>
        <w:spacing w:before="154" w:line="309" w:lineRule="auto"/>
        <w:ind w:right="25"/>
      </w:pPr>
      <w:r>
        <w:rPr>
          <w:color w:val="231F20"/>
        </w:rPr>
        <w:t>Shri</w:t>
      </w:r>
      <w:r>
        <w:rPr>
          <w:color w:val="231F20"/>
          <w:spacing w:val="-3"/>
        </w:rPr>
        <w:t xml:space="preserve"> </w:t>
      </w:r>
      <w:r>
        <w:rPr>
          <w:color w:val="231F20"/>
        </w:rPr>
        <w:t>Shirish</w:t>
      </w:r>
      <w:r>
        <w:rPr>
          <w:color w:val="231F20"/>
          <w:spacing w:val="-3"/>
        </w:rPr>
        <w:t xml:space="preserve"> </w:t>
      </w:r>
      <w:r>
        <w:rPr>
          <w:color w:val="231F20"/>
        </w:rPr>
        <w:t>Chandra</w:t>
      </w:r>
      <w:r>
        <w:rPr>
          <w:color w:val="231F20"/>
          <w:spacing w:val="-3"/>
        </w:rPr>
        <w:t xml:space="preserve"> </w:t>
      </w:r>
      <w:r>
        <w:rPr>
          <w:color w:val="231F20"/>
        </w:rPr>
        <w:t>Murmu,</w:t>
      </w:r>
      <w:r>
        <w:rPr>
          <w:color w:val="231F20"/>
          <w:spacing w:val="-3"/>
        </w:rPr>
        <w:t xml:space="preserve"> </w:t>
      </w:r>
      <w:r>
        <w:rPr>
          <w:color w:val="231F20"/>
        </w:rPr>
        <w:t>Deputy</w:t>
      </w:r>
      <w:r>
        <w:rPr>
          <w:color w:val="231F20"/>
          <w:spacing w:val="-3"/>
        </w:rPr>
        <w:t xml:space="preserve"> </w:t>
      </w:r>
      <w:r>
        <w:rPr>
          <w:color w:val="231F20"/>
        </w:rPr>
        <w:t xml:space="preserve">Governor, RBI. was nominated as Member on the SEBI </w:t>
      </w:r>
      <w:r>
        <w:rPr>
          <w:color w:val="231F20"/>
          <w:spacing w:val="-4"/>
        </w:rPr>
        <w:t>Board</w:t>
      </w:r>
      <w:r>
        <w:rPr>
          <w:color w:val="231F20"/>
          <w:spacing w:val="-12"/>
        </w:rPr>
        <w:t xml:space="preserve"> </w:t>
      </w:r>
      <w:r>
        <w:rPr>
          <w:color w:val="231F20"/>
          <w:spacing w:val="-4"/>
        </w:rPr>
        <w:t>under</w:t>
      </w:r>
      <w:r>
        <w:rPr>
          <w:color w:val="231F20"/>
          <w:spacing w:val="-11"/>
        </w:rPr>
        <w:t xml:space="preserve"> </w:t>
      </w:r>
      <w:r>
        <w:rPr>
          <w:color w:val="231F20"/>
          <w:spacing w:val="-4"/>
        </w:rPr>
        <w:t>Section</w:t>
      </w:r>
      <w:r>
        <w:rPr>
          <w:color w:val="231F20"/>
          <w:spacing w:val="-11"/>
        </w:rPr>
        <w:t xml:space="preserve"> </w:t>
      </w:r>
      <w:r>
        <w:rPr>
          <w:color w:val="231F20"/>
          <w:spacing w:val="-4"/>
        </w:rPr>
        <w:t>4(1)(c)</w:t>
      </w:r>
      <w:r>
        <w:rPr>
          <w:color w:val="231F20"/>
          <w:spacing w:val="-12"/>
        </w:rPr>
        <w:t xml:space="preserve"> </w:t>
      </w:r>
      <w:r>
        <w:rPr>
          <w:color w:val="231F20"/>
          <w:spacing w:val="-4"/>
        </w:rPr>
        <w:t>of</w:t>
      </w:r>
      <w:r>
        <w:rPr>
          <w:color w:val="231F20"/>
          <w:spacing w:val="-11"/>
        </w:rPr>
        <w:t xml:space="preserve"> </w:t>
      </w:r>
      <w:r>
        <w:rPr>
          <w:color w:val="231F20"/>
          <w:spacing w:val="-4"/>
        </w:rPr>
        <w:t>the</w:t>
      </w:r>
      <w:r>
        <w:rPr>
          <w:color w:val="231F20"/>
          <w:spacing w:val="-11"/>
        </w:rPr>
        <w:t xml:space="preserve"> </w:t>
      </w:r>
      <w:r>
        <w:rPr>
          <w:color w:val="231F20"/>
          <w:spacing w:val="-4"/>
        </w:rPr>
        <w:t>SEBI</w:t>
      </w:r>
      <w:r>
        <w:rPr>
          <w:color w:val="231F20"/>
          <w:spacing w:val="-11"/>
        </w:rPr>
        <w:t xml:space="preserve"> </w:t>
      </w:r>
      <w:r>
        <w:rPr>
          <w:color w:val="231F20"/>
          <w:spacing w:val="-4"/>
        </w:rPr>
        <w:t>Act,</w:t>
      </w:r>
      <w:r>
        <w:rPr>
          <w:color w:val="231F20"/>
          <w:spacing w:val="-12"/>
        </w:rPr>
        <w:t xml:space="preserve"> </w:t>
      </w:r>
      <w:r>
        <w:rPr>
          <w:color w:val="231F20"/>
          <w:spacing w:val="-4"/>
        </w:rPr>
        <w:t xml:space="preserve">1992 </w:t>
      </w:r>
      <w:r>
        <w:rPr>
          <w:color w:val="231F20"/>
        </w:rPr>
        <w:t>in terms of Government of India notification dated November 26, 2025 in place of Shri M. Rajeshwar Rao.</w:t>
      </w:r>
    </w:p>
    <w:p w:rsidR="00985ADA" w:rsidRDefault="002F7A59">
      <w:pPr>
        <w:pStyle w:val="ListParagraph"/>
        <w:numPr>
          <w:ilvl w:val="0"/>
          <w:numId w:val="10"/>
        </w:numPr>
        <w:tabs>
          <w:tab w:val="left" w:pos="481"/>
        </w:tabs>
        <w:spacing w:before="157" w:line="309" w:lineRule="auto"/>
        <w:ind w:right="25"/>
      </w:pPr>
      <w:r>
        <w:rPr>
          <w:color w:val="231F20"/>
        </w:rPr>
        <w:t>Shri N. Venkatram was appointed as Part Time Member of SEBI under Section 4 (1)(d) of the SEBI Act, 1992 by Government of India vide notification dated December 30, 2025.</w:t>
      </w:r>
    </w:p>
    <w:p w:rsidR="00985ADA" w:rsidRDefault="002F7A59">
      <w:pPr>
        <w:pStyle w:val="BodyText"/>
        <w:spacing w:before="169" w:line="312" w:lineRule="auto"/>
        <w:ind w:left="28" w:right="25"/>
      </w:pPr>
      <w:r>
        <w:rPr>
          <w:color w:val="231F20"/>
        </w:rPr>
        <w:t>During 2025-26, the SEBI Board met on four occasions (</w:t>
      </w:r>
      <w:r w:rsidRPr="0015037C">
        <w:rPr>
          <w:b/>
          <w:color w:val="231F20"/>
        </w:rPr>
        <w:t>Table 13.2</w:t>
      </w:r>
      <w:r>
        <w:rPr>
          <w:color w:val="231F20"/>
        </w:rPr>
        <w:t>).</w:t>
      </w:r>
    </w:p>
    <w:p w:rsidR="00985ADA" w:rsidRPr="00CC31C2" w:rsidRDefault="002F7A59">
      <w:pPr>
        <w:pStyle w:val="ListParagraph"/>
        <w:numPr>
          <w:ilvl w:val="1"/>
          <w:numId w:val="11"/>
        </w:numPr>
        <w:tabs>
          <w:tab w:val="left" w:pos="481"/>
        </w:tabs>
        <w:ind w:hanging="453"/>
        <w:rPr>
          <w:b/>
        </w:rPr>
      </w:pPr>
      <w:r w:rsidRPr="00CC31C2">
        <w:rPr>
          <w:b/>
          <w:color w:val="C95D48"/>
          <w:w w:val="90"/>
        </w:rPr>
        <w:t>AUDIT</w:t>
      </w:r>
      <w:r w:rsidRPr="00CC31C2">
        <w:rPr>
          <w:b/>
          <w:color w:val="C95D48"/>
          <w:spacing w:val="-5"/>
          <w:w w:val="90"/>
        </w:rPr>
        <w:t xml:space="preserve"> </w:t>
      </w:r>
      <w:r w:rsidRPr="00CC31C2">
        <w:rPr>
          <w:b/>
          <w:color w:val="C95D48"/>
          <w:spacing w:val="-2"/>
          <w:w w:val="95"/>
        </w:rPr>
        <w:t>COMMITTEE</w:t>
      </w:r>
    </w:p>
    <w:p w:rsidR="00985ADA" w:rsidRDefault="002F7A59">
      <w:pPr>
        <w:pStyle w:val="BodyText"/>
        <w:spacing w:before="245" w:line="312" w:lineRule="auto"/>
        <w:ind w:left="28" w:right="25"/>
      </w:pPr>
      <w:r>
        <w:rPr>
          <w:color w:val="231F20"/>
          <w:spacing w:val="-4"/>
        </w:rPr>
        <w:t>The</w:t>
      </w:r>
      <w:r>
        <w:rPr>
          <w:color w:val="231F20"/>
          <w:spacing w:val="-7"/>
        </w:rPr>
        <w:t xml:space="preserve"> </w:t>
      </w:r>
      <w:r>
        <w:rPr>
          <w:color w:val="231F20"/>
          <w:spacing w:val="-4"/>
        </w:rPr>
        <w:t>Audit</w:t>
      </w:r>
      <w:r>
        <w:rPr>
          <w:color w:val="231F20"/>
          <w:spacing w:val="-7"/>
        </w:rPr>
        <w:t xml:space="preserve"> </w:t>
      </w:r>
      <w:r>
        <w:rPr>
          <w:color w:val="231F20"/>
          <w:spacing w:val="-4"/>
        </w:rPr>
        <w:t>Committee</w:t>
      </w:r>
      <w:r>
        <w:rPr>
          <w:color w:val="231F20"/>
          <w:spacing w:val="-7"/>
        </w:rPr>
        <w:t xml:space="preserve"> </w:t>
      </w:r>
      <w:r>
        <w:rPr>
          <w:color w:val="231F20"/>
          <w:spacing w:val="-4"/>
        </w:rPr>
        <w:t>met</w:t>
      </w:r>
      <w:r>
        <w:rPr>
          <w:color w:val="231F20"/>
          <w:spacing w:val="-7"/>
        </w:rPr>
        <w:t xml:space="preserve"> </w:t>
      </w:r>
      <w:r>
        <w:rPr>
          <w:color w:val="231F20"/>
          <w:spacing w:val="-4"/>
        </w:rPr>
        <w:t>three</w:t>
      </w:r>
      <w:r>
        <w:rPr>
          <w:color w:val="231F20"/>
          <w:spacing w:val="-7"/>
        </w:rPr>
        <w:t xml:space="preserve"> </w:t>
      </w:r>
      <w:r>
        <w:rPr>
          <w:color w:val="231F20"/>
          <w:spacing w:val="-4"/>
        </w:rPr>
        <w:t>times</w:t>
      </w:r>
      <w:r>
        <w:rPr>
          <w:color w:val="231F20"/>
          <w:spacing w:val="-7"/>
        </w:rPr>
        <w:t xml:space="preserve"> </w:t>
      </w:r>
      <w:r>
        <w:rPr>
          <w:color w:val="231F20"/>
          <w:spacing w:val="-4"/>
        </w:rPr>
        <w:t>during</w:t>
      </w:r>
      <w:r>
        <w:rPr>
          <w:color w:val="231F20"/>
          <w:spacing w:val="-7"/>
        </w:rPr>
        <w:t xml:space="preserve"> </w:t>
      </w:r>
      <w:r>
        <w:rPr>
          <w:color w:val="231F20"/>
          <w:spacing w:val="-4"/>
        </w:rPr>
        <w:t xml:space="preserve">2025–26. </w:t>
      </w:r>
      <w:r>
        <w:rPr>
          <w:color w:val="231F20"/>
        </w:rPr>
        <w:t>As on March 31, 2026, the committee was chaired by</w:t>
      </w:r>
      <w:r>
        <w:rPr>
          <w:color w:val="231F20"/>
          <w:spacing w:val="-16"/>
        </w:rPr>
        <w:t xml:space="preserve"> </w:t>
      </w:r>
      <w:r>
        <w:rPr>
          <w:color w:val="231F20"/>
        </w:rPr>
        <w:t>Ms.</w:t>
      </w:r>
      <w:r>
        <w:rPr>
          <w:color w:val="231F20"/>
          <w:spacing w:val="-15"/>
        </w:rPr>
        <w:t xml:space="preserve"> </w:t>
      </w:r>
      <w:r>
        <w:rPr>
          <w:color w:val="231F20"/>
        </w:rPr>
        <w:t>Anuradha</w:t>
      </w:r>
      <w:r>
        <w:rPr>
          <w:color w:val="231F20"/>
          <w:spacing w:val="-15"/>
        </w:rPr>
        <w:t xml:space="preserve"> </w:t>
      </w:r>
      <w:r>
        <w:rPr>
          <w:color w:val="231F20"/>
        </w:rPr>
        <w:t>Thakur</w:t>
      </w:r>
      <w:r>
        <w:rPr>
          <w:color w:val="231F20"/>
          <w:spacing w:val="-16"/>
        </w:rPr>
        <w:t xml:space="preserve"> </w:t>
      </w:r>
      <w:r>
        <w:rPr>
          <w:color w:val="231F20"/>
        </w:rPr>
        <w:t>(Secretary,</w:t>
      </w:r>
      <w:r>
        <w:rPr>
          <w:color w:val="231F20"/>
          <w:spacing w:val="-15"/>
        </w:rPr>
        <w:t xml:space="preserve"> </w:t>
      </w:r>
      <w:r>
        <w:rPr>
          <w:color w:val="231F20"/>
        </w:rPr>
        <w:t>DEA,</w:t>
      </w:r>
      <w:r>
        <w:rPr>
          <w:color w:val="231F20"/>
          <w:spacing w:val="-15"/>
        </w:rPr>
        <w:t xml:space="preserve"> </w:t>
      </w:r>
      <w:r>
        <w:rPr>
          <w:color w:val="231F20"/>
        </w:rPr>
        <w:t>MoF),</w:t>
      </w:r>
      <w:r>
        <w:rPr>
          <w:color w:val="231F20"/>
          <w:spacing w:val="-15"/>
        </w:rPr>
        <w:t xml:space="preserve"> </w:t>
      </w:r>
      <w:r>
        <w:rPr>
          <w:color w:val="231F20"/>
        </w:rPr>
        <w:t xml:space="preserve">with Shri Amarjeet Singh (WTM, SEBI) and Shri Shirish Chandra Murmu (Deputy Governor, RBI) serving as </w:t>
      </w:r>
      <w:r>
        <w:rPr>
          <w:color w:val="231F20"/>
          <w:spacing w:val="-2"/>
        </w:rPr>
        <w:t>members.</w:t>
      </w:r>
    </w:p>
    <w:p w:rsidR="00985ADA" w:rsidRDefault="00985ADA">
      <w:pPr>
        <w:pStyle w:val="BodyText"/>
        <w:spacing w:line="312" w:lineRule="auto"/>
        <w:sectPr w:rsidR="00985ADA">
          <w:type w:val="continuous"/>
          <w:pgSz w:w="12590" w:h="16190"/>
          <w:pgMar w:top="0" w:right="992" w:bottom="1020" w:left="992" w:header="0" w:footer="824" w:gutter="0"/>
          <w:cols w:num="2" w:space="720" w:equalWidth="0">
            <w:col w:w="5132" w:space="308"/>
            <w:col w:w="5166"/>
          </w:cols>
        </w:sectPr>
      </w:pPr>
    </w:p>
    <w:p w:rsidR="00985ADA" w:rsidRDefault="00985ADA">
      <w:pPr>
        <w:pStyle w:val="BodyText"/>
        <w:spacing w:before="149"/>
        <w:jc w:val="left"/>
      </w:pPr>
    </w:p>
    <w:p w:rsidR="00985ADA" w:rsidRPr="00CC31C2" w:rsidRDefault="002F7A59">
      <w:pPr>
        <w:pStyle w:val="BodyText"/>
        <w:ind w:left="38"/>
        <w:jc w:val="left"/>
        <w:rPr>
          <w:b/>
        </w:rPr>
      </w:pPr>
      <w:r w:rsidRPr="00CC31C2">
        <w:rPr>
          <w:b/>
          <w:color w:val="231F20"/>
          <w:spacing w:val="-6"/>
        </w:rPr>
        <w:t>Table</w:t>
      </w:r>
      <w:r w:rsidRPr="00CC31C2">
        <w:rPr>
          <w:b/>
          <w:color w:val="231F20"/>
          <w:spacing w:val="-3"/>
        </w:rPr>
        <w:t xml:space="preserve"> </w:t>
      </w:r>
      <w:r w:rsidRPr="00CC31C2">
        <w:rPr>
          <w:b/>
          <w:color w:val="231F20"/>
          <w:spacing w:val="-6"/>
        </w:rPr>
        <w:t>13.1:</w:t>
      </w:r>
      <w:r w:rsidRPr="00CC31C2">
        <w:rPr>
          <w:b/>
          <w:color w:val="231F20"/>
          <w:spacing w:val="-2"/>
        </w:rPr>
        <w:t xml:space="preserve"> </w:t>
      </w:r>
      <w:r w:rsidRPr="00CC31C2">
        <w:rPr>
          <w:b/>
          <w:color w:val="231F20"/>
          <w:spacing w:val="-6"/>
        </w:rPr>
        <w:t>Composition</w:t>
      </w:r>
      <w:r w:rsidRPr="00CC31C2">
        <w:rPr>
          <w:b/>
          <w:color w:val="231F20"/>
          <w:spacing w:val="-2"/>
        </w:rPr>
        <w:t xml:space="preserve"> </w:t>
      </w:r>
      <w:r w:rsidRPr="00CC31C2">
        <w:rPr>
          <w:b/>
          <w:color w:val="231F20"/>
          <w:spacing w:val="-6"/>
        </w:rPr>
        <w:t>of</w:t>
      </w:r>
      <w:r w:rsidRPr="00CC31C2">
        <w:rPr>
          <w:b/>
          <w:color w:val="231F20"/>
          <w:spacing w:val="-3"/>
        </w:rPr>
        <w:t xml:space="preserve"> </w:t>
      </w:r>
      <w:r w:rsidRPr="00CC31C2">
        <w:rPr>
          <w:b/>
          <w:color w:val="231F20"/>
          <w:spacing w:val="-6"/>
        </w:rPr>
        <w:t>SEBI</w:t>
      </w:r>
      <w:r w:rsidRPr="00CC31C2">
        <w:rPr>
          <w:b/>
          <w:color w:val="231F20"/>
          <w:spacing w:val="-4"/>
        </w:rPr>
        <w:t xml:space="preserve"> </w:t>
      </w:r>
      <w:r w:rsidRPr="00CC31C2">
        <w:rPr>
          <w:b/>
          <w:color w:val="231F20"/>
          <w:spacing w:val="-6"/>
        </w:rPr>
        <w:t>Board</w:t>
      </w:r>
      <w:r w:rsidRPr="00CC31C2">
        <w:rPr>
          <w:b/>
          <w:color w:val="231F20"/>
          <w:spacing w:val="-2"/>
        </w:rPr>
        <w:t xml:space="preserve"> </w:t>
      </w:r>
      <w:r w:rsidRPr="00CC31C2">
        <w:rPr>
          <w:b/>
          <w:color w:val="231F20"/>
          <w:spacing w:val="-6"/>
        </w:rPr>
        <w:t>(As</w:t>
      </w:r>
      <w:r w:rsidRPr="00CC31C2">
        <w:rPr>
          <w:b/>
          <w:color w:val="231F20"/>
          <w:spacing w:val="-2"/>
        </w:rPr>
        <w:t xml:space="preserve"> </w:t>
      </w:r>
      <w:r w:rsidRPr="00CC31C2">
        <w:rPr>
          <w:b/>
          <w:color w:val="231F20"/>
          <w:spacing w:val="-6"/>
        </w:rPr>
        <w:t>on</w:t>
      </w:r>
      <w:r w:rsidRPr="00CC31C2">
        <w:rPr>
          <w:b/>
          <w:color w:val="231F20"/>
          <w:spacing w:val="-2"/>
        </w:rPr>
        <w:t xml:space="preserve"> </w:t>
      </w:r>
      <w:r w:rsidRPr="00CC31C2">
        <w:rPr>
          <w:b/>
          <w:color w:val="231F20"/>
          <w:spacing w:val="-6"/>
        </w:rPr>
        <w:t>March</w:t>
      </w:r>
      <w:r w:rsidRPr="00CC31C2">
        <w:rPr>
          <w:b/>
          <w:color w:val="231F20"/>
          <w:spacing w:val="-3"/>
        </w:rPr>
        <w:t xml:space="preserve"> </w:t>
      </w:r>
      <w:r w:rsidRPr="00CC31C2">
        <w:rPr>
          <w:b/>
          <w:color w:val="231F20"/>
          <w:spacing w:val="-6"/>
        </w:rPr>
        <w:t>31,</w:t>
      </w:r>
      <w:r w:rsidRPr="00CC31C2">
        <w:rPr>
          <w:b/>
          <w:color w:val="231F20"/>
          <w:spacing w:val="-2"/>
        </w:rPr>
        <w:t xml:space="preserve"> </w:t>
      </w:r>
      <w:r w:rsidRPr="00CC31C2">
        <w:rPr>
          <w:b/>
          <w:color w:val="231F20"/>
          <w:spacing w:val="-6"/>
        </w:rPr>
        <w:t>2026)</w:t>
      </w:r>
    </w:p>
    <w:p w:rsidR="00985ADA" w:rsidRDefault="00985ADA">
      <w:pPr>
        <w:pStyle w:val="BodyText"/>
        <w:spacing w:before="9" w:after="1"/>
        <w:jc w:val="left"/>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3692"/>
        <w:gridCol w:w="2895"/>
        <w:gridCol w:w="3948"/>
      </w:tblGrid>
      <w:tr w:rsidR="00985ADA" w:rsidRPr="00CC31C2">
        <w:trPr>
          <w:trHeight w:val="675"/>
        </w:trPr>
        <w:tc>
          <w:tcPr>
            <w:tcW w:w="3692" w:type="dxa"/>
            <w:tcBorders>
              <w:top w:val="single" w:sz="4" w:space="0" w:color="231F20"/>
              <w:bottom w:val="single" w:sz="4" w:space="0" w:color="231F20"/>
            </w:tcBorders>
            <w:shd w:val="clear" w:color="auto" w:fill="C95D48"/>
          </w:tcPr>
          <w:p w:rsidR="00985ADA" w:rsidRPr="00CC31C2" w:rsidRDefault="002F7A59">
            <w:pPr>
              <w:pStyle w:val="TableParagraph"/>
              <w:spacing w:before="229"/>
              <w:ind w:left="56"/>
              <w:jc w:val="left"/>
              <w:rPr>
                <w:b/>
                <w:sz w:val="20"/>
              </w:rPr>
            </w:pPr>
            <w:r w:rsidRPr="00CC31C2">
              <w:rPr>
                <w:b/>
                <w:color w:val="FFFFFF"/>
                <w:spacing w:val="-4"/>
                <w:sz w:val="20"/>
              </w:rPr>
              <w:t>Name</w:t>
            </w:r>
          </w:p>
        </w:tc>
        <w:tc>
          <w:tcPr>
            <w:tcW w:w="2895" w:type="dxa"/>
            <w:tcBorders>
              <w:top w:val="single" w:sz="4" w:space="0" w:color="231F20"/>
              <w:bottom w:val="single" w:sz="4" w:space="0" w:color="231F20"/>
            </w:tcBorders>
            <w:shd w:val="clear" w:color="auto" w:fill="C95D48"/>
          </w:tcPr>
          <w:p w:rsidR="00985ADA" w:rsidRPr="00CC31C2" w:rsidRDefault="002F7A59">
            <w:pPr>
              <w:pStyle w:val="TableParagraph"/>
              <w:spacing w:before="229"/>
              <w:ind w:left="1289"/>
              <w:jc w:val="left"/>
              <w:rPr>
                <w:b/>
                <w:sz w:val="20"/>
              </w:rPr>
            </w:pPr>
            <w:r w:rsidRPr="00CC31C2">
              <w:rPr>
                <w:b/>
                <w:color w:val="FFFFFF"/>
                <w:spacing w:val="-2"/>
                <w:sz w:val="20"/>
              </w:rPr>
              <w:t>Position</w:t>
            </w:r>
          </w:p>
        </w:tc>
        <w:tc>
          <w:tcPr>
            <w:tcW w:w="3948" w:type="dxa"/>
            <w:tcBorders>
              <w:top w:val="single" w:sz="4" w:space="0" w:color="231F20"/>
              <w:bottom w:val="single" w:sz="4" w:space="0" w:color="231F20"/>
            </w:tcBorders>
            <w:shd w:val="clear" w:color="auto" w:fill="C95D48"/>
          </w:tcPr>
          <w:p w:rsidR="00985ADA" w:rsidRPr="00CC31C2" w:rsidRDefault="002F7A59">
            <w:pPr>
              <w:pStyle w:val="TableParagraph"/>
              <w:spacing w:before="99" w:line="271" w:lineRule="auto"/>
              <w:ind w:left="907" w:hanging="570"/>
              <w:jc w:val="left"/>
              <w:rPr>
                <w:b/>
                <w:sz w:val="20"/>
              </w:rPr>
            </w:pPr>
            <w:r w:rsidRPr="00CC31C2">
              <w:rPr>
                <w:b/>
                <w:color w:val="FFFFFF"/>
                <w:sz w:val="20"/>
              </w:rPr>
              <w:t>Provision of appointment/nomination under the SEBI Act, 1992</w:t>
            </w:r>
          </w:p>
        </w:tc>
      </w:tr>
      <w:tr w:rsidR="00985ADA">
        <w:trPr>
          <w:trHeight w:val="323"/>
        </w:trPr>
        <w:tc>
          <w:tcPr>
            <w:tcW w:w="3692" w:type="dxa"/>
            <w:tcBorders>
              <w:top w:val="single" w:sz="4" w:space="0" w:color="231F20"/>
            </w:tcBorders>
            <w:shd w:val="clear" w:color="auto" w:fill="FAF2EE"/>
          </w:tcPr>
          <w:p w:rsidR="00985ADA" w:rsidRDefault="002F7A59">
            <w:pPr>
              <w:pStyle w:val="TableParagraph"/>
              <w:spacing w:before="51"/>
              <w:ind w:left="56"/>
              <w:jc w:val="left"/>
              <w:rPr>
                <w:sz w:val="20"/>
              </w:rPr>
            </w:pPr>
            <w:r>
              <w:rPr>
                <w:color w:val="231F20"/>
                <w:sz w:val="20"/>
              </w:rPr>
              <w:t>Shri</w:t>
            </w:r>
            <w:r>
              <w:rPr>
                <w:color w:val="231F20"/>
                <w:spacing w:val="-12"/>
                <w:sz w:val="20"/>
              </w:rPr>
              <w:t xml:space="preserve"> </w:t>
            </w:r>
            <w:r>
              <w:rPr>
                <w:color w:val="231F20"/>
                <w:sz w:val="20"/>
              </w:rPr>
              <w:t>Tuhin</w:t>
            </w:r>
            <w:r>
              <w:rPr>
                <w:color w:val="231F20"/>
                <w:spacing w:val="-11"/>
                <w:sz w:val="20"/>
              </w:rPr>
              <w:t xml:space="preserve"> </w:t>
            </w:r>
            <w:r>
              <w:rPr>
                <w:color w:val="231F20"/>
                <w:sz w:val="20"/>
              </w:rPr>
              <w:t>Kanta</w:t>
            </w:r>
            <w:r>
              <w:rPr>
                <w:color w:val="231F20"/>
                <w:spacing w:val="-11"/>
                <w:sz w:val="20"/>
              </w:rPr>
              <w:t xml:space="preserve"> </w:t>
            </w:r>
            <w:r>
              <w:rPr>
                <w:color w:val="231F20"/>
                <w:spacing w:val="-2"/>
                <w:sz w:val="20"/>
              </w:rPr>
              <w:t>Pandey</w:t>
            </w:r>
          </w:p>
        </w:tc>
        <w:tc>
          <w:tcPr>
            <w:tcW w:w="2895" w:type="dxa"/>
            <w:tcBorders>
              <w:top w:val="single" w:sz="4" w:space="0" w:color="231F20"/>
            </w:tcBorders>
            <w:shd w:val="clear" w:color="auto" w:fill="FAF2EE"/>
          </w:tcPr>
          <w:p w:rsidR="00985ADA" w:rsidRDefault="002F7A59">
            <w:pPr>
              <w:pStyle w:val="TableParagraph"/>
              <w:spacing w:before="51"/>
              <w:ind w:left="1213"/>
              <w:jc w:val="left"/>
              <w:rPr>
                <w:sz w:val="20"/>
              </w:rPr>
            </w:pPr>
            <w:r>
              <w:rPr>
                <w:color w:val="231F20"/>
                <w:spacing w:val="-2"/>
                <w:sz w:val="20"/>
              </w:rPr>
              <w:t>Chairman</w:t>
            </w:r>
          </w:p>
        </w:tc>
        <w:tc>
          <w:tcPr>
            <w:tcW w:w="3948" w:type="dxa"/>
            <w:tcBorders>
              <w:top w:val="single" w:sz="4" w:space="0" w:color="231F20"/>
            </w:tcBorders>
            <w:shd w:val="clear" w:color="auto" w:fill="FAF2EE"/>
          </w:tcPr>
          <w:p w:rsidR="00985ADA" w:rsidRDefault="002F7A59">
            <w:pPr>
              <w:pStyle w:val="TableParagraph"/>
              <w:spacing w:before="51"/>
              <w:ind w:left="30" w:right="1"/>
              <w:jc w:val="center"/>
              <w:rPr>
                <w:sz w:val="20"/>
              </w:rPr>
            </w:pPr>
            <w:r>
              <w:rPr>
                <w:noProof/>
                <w:sz w:val="20"/>
                <w:lang w:val="en-IN" w:eastAsia="en-IN"/>
              </w:rPr>
              <mc:AlternateContent>
                <mc:Choice Requires="wpg">
                  <w:drawing>
                    <wp:anchor distT="0" distB="0" distL="0" distR="0" simplePos="0" relativeHeight="251653120" behindDoc="0" locked="0" layoutInCell="1" allowOverlap="1">
                      <wp:simplePos x="0" y="0"/>
                      <wp:positionH relativeFrom="column">
                        <wp:posOffset>13218</wp:posOffset>
                      </wp:positionH>
                      <wp:positionV relativeFrom="paragraph">
                        <wp:posOffset>241266</wp:posOffset>
                      </wp:positionV>
                      <wp:extent cx="85090" cy="75628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 cy="756285"/>
                                <a:chOff x="0" y="0"/>
                                <a:chExt cx="85090" cy="756285"/>
                              </a:xfrm>
                            </wpg:grpSpPr>
                            <wps:wsp>
                              <wps:cNvPr id="12" name="Graphic 12"/>
                              <wps:cNvSpPr/>
                              <wps:spPr>
                                <a:xfrm>
                                  <a:off x="0" y="0"/>
                                  <a:ext cx="85090" cy="756285"/>
                                </a:xfrm>
                                <a:custGeom>
                                  <a:avLst/>
                                  <a:gdLst/>
                                  <a:ahLst/>
                                  <a:cxnLst/>
                                  <a:rect l="l" t="t" r="r" b="b"/>
                                  <a:pathLst>
                                    <a:path w="85090" h="756285">
                                      <a:moveTo>
                                        <a:pt x="0" y="0"/>
                                      </a:moveTo>
                                      <a:lnTo>
                                        <a:pt x="0" y="9017"/>
                                      </a:lnTo>
                                      <a:lnTo>
                                        <a:pt x="10029" y="14341"/>
                                      </a:lnTo>
                                      <a:lnTo>
                                        <a:pt x="18991" y="23188"/>
                                      </a:lnTo>
                                      <a:lnTo>
                                        <a:pt x="39273" y="70597"/>
                                      </a:lnTo>
                                      <a:lnTo>
                                        <a:pt x="45635" y="117332"/>
                                      </a:lnTo>
                                      <a:lnTo>
                                        <a:pt x="46431" y="144919"/>
                                      </a:lnTo>
                                      <a:lnTo>
                                        <a:pt x="46109" y="160741"/>
                                      </a:lnTo>
                                      <a:lnTo>
                                        <a:pt x="45146" y="178642"/>
                                      </a:lnTo>
                                      <a:lnTo>
                                        <a:pt x="43543" y="198628"/>
                                      </a:lnTo>
                                      <a:lnTo>
                                        <a:pt x="39050" y="241953"/>
                                      </a:lnTo>
                                      <a:lnTo>
                                        <a:pt x="37442" y="259418"/>
                                      </a:lnTo>
                                      <a:lnTo>
                                        <a:pt x="36478" y="273094"/>
                                      </a:lnTo>
                                      <a:lnTo>
                                        <a:pt x="36156" y="282981"/>
                                      </a:lnTo>
                                      <a:lnTo>
                                        <a:pt x="36702" y="299726"/>
                                      </a:lnTo>
                                      <a:lnTo>
                                        <a:pt x="44869" y="343204"/>
                                      </a:lnTo>
                                      <a:lnTo>
                                        <a:pt x="68681" y="376796"/>
                                      </a:lnTo>
                                      <a:lnTo>
                                        <a:pt x="68681" y="379196"/>
                                      </a:lnTo>
                                      <a:lnTo>
                                        <a:pt x="44869" y="412788"/>
                                      </a:lnTo>
                                      <a:lnTo>
                                        <a:pt x="36702" y="456295"/>
                                      </a:lnTo>
                                      <a:lnTo>
                                        <a:pt x="36156" y="473011"/>
                                      </a:lnTo>
                                      <a:lnTo>
                                        <a:pt x="36478" y="482926"/>
                                      </a:lnTo>
                                      <a:lnTo>
                                        <a:pt x="37442" y="496612"/>
                                      </a:lnTo>
                                      <a:lnTo>
                                        <a:pt x="39050" y="514068"/>
                                      </a:lnTo>
                                      <a:lnTo>
                                        <a:pt x="43543" y="557394"/>
                                      </a:lnTo>
                                      <a:lnTo>
                                        <a:pt x="45146" y="577391"/>
                                      </a:lnTo>
                                      <a:lnTo>
                                        <a:pt x="46109" y="595280"/>
                                      </a:lnTo>
                                      <a:lnTo>
                                        <a:pt x="46431" y="611060"/>
                                      </a:lnTo>
                                      <a:lnTo>
                                        <a:pt x="45635" y="638683"/>
                                      </a:lnTo>
                                      <a:lnTo>
                                        <a:pt x="39273" y="685418"/>
                                      </a:lnTo>
                                      <a:lnTo>
                                        <a:pt x="18991" y="732797"/>
                                      </a:lnTo>
                                      <a:lnTo>
                                        <a:pt x="0" y="746975"/>
                                      </a:lnTo>
                                      <a:lnTo>
                                        <a:pt x="0" y="755992"/>
                                      </a:lnTo>
                                      <a:lnTo>
                                        <a:pt x="34181" y="728996"/>
                                      </a:lnTo>
                                      <a:lnTo>
                                        <a:pt x="52385" y="689310"/>
                                      </a:lnTo>
                                      <a:lnTo>
                                        <a:pt x="61913" y="634716"/>
                                      </a:lnTo>
                                      <a:lnTo>
                                        <a:pt x="63106" y="601954"/>
                                      </a:lnTo>
                                      <a:lnTo>
                                        <a:pt x="62747" y="587911"/>
                                      </a:lnTo>
                                      <a:lnTo>
                                        <a:pt x="60890" y="561507"/>
                                      </a:lnTo>
                                      <a:lnTo>
                                        <a:pt x="55001" y="505975"/>
                                      </a:lnTo>
                                      <a:lnTo>
                                        <a:pt x="53259" y="486925"/>
                                      </a:lnTo>
                                      <a:lnTo>
                                        <a:pt x="52214" y="471269"/>
                                      </a:lnTo>
                                      <a:lnTo>
                                        <a:pt x="51866" y="459003"/>
                                      </a:lnTo>
                                      <a:lnTo>
                                        <a:pt x="52409" y="441257"/>
                                      </a:lnTo>
                                      <a:lnTo>
                                        <a:pt x="60566" y="402386"/>
                                      </a:lnTo>
                                      <a:lnTo>
                                        <a:pt x="84975" y="382892"/>
                                      </a:lnTo>
                                      <a:lnTo>
                                        <a:pt x="84975" y="373100"/>
                                      </a:lnTo>
                                      <a:lnTo>
                                        <a:pt x="56758" y="343080"/>
                                      </a:lnTo>
                                      <a:lnTo>
                                        <a:pt x="51866" y="296976"/>
                                      </a:lnTo>
                                      <a:lnTo>
                                        <a:pt x="52214" y="284751"/>
                                      </a:lnTo>
                                      <a:lnTo>
                                        <a:pt x="53259" y="269108"/>
                                      </a:lnTo>
                                      <a:lnTo>
                                        <a:pt x="55001" y="250047"/>
                                      </a:lnTo>
                                      <a:lnTo>
                                        <a:pt x="60890" y="194479"/>
                                      </a:lnTo>
                                      <a:lnTo>
                                        <a:pt x="62747" y="168073"/>
                                      </a:lnTo>
                                      <a:lnTo>
                                        <a:pt x="61913" y="121269"/>
                                      </a:lnTo>
                                      <a:lnTo>
                                        <a:pt x="52385" y="66677"/>
                                      </a:lnTo>
                                      <a:lnTo>
                                        <a:pt x="34181" y="26996"/>
                                      </a:lnTo>
                                      <a:lnTo>
                                        <a:pt x="12154" y="4574"/>
                                      </a:lnTo>
                                      <a:lnTo>
                                        <a:pt x="0"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348A086C" id="Group 11" o:spid="_x0000_s1026" style="position:absolute;margin-left:1.05pt;margin-top:19pt;width:6.7pt;height:59.55pt;z-index:251653120;mso-wrap-distance-left:0;mso-wrap-distance-right:0" coordsize="850,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">
                      <v:shape id="Graphic 12" o:spid="_x0000_s1027" style="position:absolute;width:850;height:7562;visibility:visible;mso-wrap-style:square;v-text-anchor:top" coordsize="85090,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" path="m,l,9017r10029,5324l18991,23188,39273,70597r6362,46735l46431,144919r-322,15822l45146,178642r-1603,19986l39050,241953r-1608,17465l36478,273094r-322,9887l36702,299726r8167,43478l68681,376796r,2400l44869,412788r-8167,43507l36156,473011r322,9915l37442,496612r1608,17456l43543,557394r1603,19997l46109,595280r322,15780l45635,638683r-6362,46735l18991,732797,,746975r,9017l34181,728996,52385,689310r9528,-54594l63106,601954r-359,-14043l60890,561507,55001,505975,53259,486925,52214,471269r-348,-12266l52409,441257r8157,-38871l84975,382892r,-9792l56758,343080,51866,296976r348,-12225l53259,269108r1742,-19061l60890,194479r1857,-26406l61913,121269,52385,66677,34181,26996,12154,4574,,xe" fillcolor="#231f20" stroked="f">
                        <v:path arrowok="t"/>
                      </v:shape>
                    </v:group>
                  </w:pict>
                </mc:Fallback>
              </mc:AlternateContent>
            </w:r>
            <w:r>
              <w:rPr>
                <w:color w:val="231F20"/>
                <w:sz w:val="20"/>
              </w:rPr>
              <w:t>Appointed</w:t>
            </w:r>
            <w:r>
              <w:rPr>
                <w:color w:val="231F20"/>
                <w:spacing w:val="-4"/>
                <w:sz w:val="20"/>
              </w:rPr>
              <w:t xml:space="preserve"> </w:t>
            </w:r>
            <w:r>
              <w:rPr>
                <w:color w:val="231F20"/>
                <w:sz w:val="20"/>
              </w:rPr>
              <w:t>under</w:t>
            </w:r>
            <w:r>
              <w:rPr>
                <w:color w:val="231F20"/>
                <w:spacing w:val="-4"/>
                <w:sz w:val="20"/>
              </w:rPr>
              <w:t xml:space="preserve"> </w:t>
            </w:r>
            <w:r>
              <w:rPr>
                <w:color w:val="231F20"/>
                <w:sz w:val="20"/>
              </w:rPr>
              <w:t>Section</w:t>
            </w:r>
            <w:r>
              <w:rPr>
                <w:color w:val="231F20"/>
                <w:spacing w:val="-4"/>
                <w:sz w:val="20"/>
              </w:rPr>
              <w:t xml:space="preserve"> </w:t>
            </w:r>
            <w:r>
              <w:rPr>
                <w:color w:val="231F20"/>
                <w:spacing w:val="-2"/>
                <w:sz w:val="20"/>
              </w:rPr>
              <w:t>4(1)(a)</w:t>
            </w:r>
          </w:p>
        </w:tc>
      </w:tr>
      <w:tr w:rsidR="00985ADA">
        <w:trPr>
          <w:trHeight w:val="349"/>
        </w:trPr>
        <w:tc>
          <w:tcPr>
            <w:tcW w:w="3692" w:type="dxa"/>
            <w:shd w:val="clear" w:color="auto" w:fill="F2DFD6"/>
          </w:tcPr>
          <w:p w:rsidR="00985ADA" w:rsidRDefault="002F7A59">
            <w:pPr>
              <w:pStyle w:val="TableParagraph"/>
              <w:spacing w:before="56"/>
              <w:ind w:left="56"/>
              <w:jc w:val="left"/>
              <w:rPr>
                <w:sz w:val="20"/>
              </w:rPr>
            </w:pPr>
            <w:r>
              <w:rPr>
                <w:color w:val="231F20"/>
                <w:sz w:val="20"/>
              </w:rPr>
              <w:t>Shri</w:t>
            </w:r>
            <w:r>
              <w:rPr>
                <w:color w:val="231F20"/>
                <w:spacing w:val="13"/>
                <w:sz w:val="20"/>
              </w:rPr>
              <w:t xml:space="preserve"> </w:t>
            </w:r>
            <w:r>
              <w:rPr>
                <w:color w:val="231F20"/>
                <w:sz w:val="20"/>
              </w:rPr>
              <w:t>Amarjeet</w:t>
            </w:r>
            <w:r>
              <w:rPr>
                <w:color w:val="231F20"/>
                <w:spacing w:val="14"/>
                <w:sz w:val="20"/>
              </w:rPr>
              <w:t xml:space="preserve"> </w:t>
            </w:r>
            <w:r>
              <w:rPr>
                <w:color w:val="231F20"/>
                <w:spacing w:val="-2"/>
                <w:sz w:val="20"/>
              </w:rPr>
              <w:t>Singh</w:t>
            </w:r>
          </w:p>
        </w:tc>
        <w:tc>
          <w:tcPr>
            <w:tcW w:w="2895" w:type="dxa"/>
            <w:shd w:val="clear" w:color="auto" w:fill="F2DFD6"/>
          </w:tcPr>
          <w:p w:rsidR="00985ADA" w:rsidRDefault="00985ADA">
            <w:pPr>
              <w:pStyle w:val="TableParagraph"/>
              <w:spacing w:before="0"/>
              <w:jc w:val="left"/>
              <w:rPr>
                <w:rFonts w:ascii="Times New Roman"/>
                <w:sz w:val="20"/>
              </w:rPr>
            </w:pPr>
          </w:p>
        </w:tc>
        <w:tc>
          <w:tcPr>
            <w:tcW w:w="3948" w:type="dxa"/>
            <w:shd w:val="clear" w:color="auto" w:fill="F2DFD6"/>
          </w:tcPr>
          <w:p w:rsidR="00985ADA" w:rsidRDefault="00985ADA">
            <w:pPr>
              <w:pStyle w:val="TableParagraph"/>
              <w:spacing w:before="0"/>
              <w:jc w:val="left"/>
              <w:rPr>
                <w:rFonts w:ascii="Times New Roman"/>
                <w:sz w:val="20"/>
              </w:rPr>
            </w:pPr>
          </w:p>
        </w:tc>
      </w:tr>
      <w:tr w:rsidR="00985ADA">
        <w:trPr>
          <w:trHeight w:val="657"/>
        </w:trPr>
        <w:tc>
          <w:tcPr>
            <w:tcW w:w="3692" w:type="dxa"/>
            <w:shd w:val="clear" w:color="auto" w:fill="F2DFD6"/>
          </w:tcPr>
          <w:p w:rsidR="00985ADA" w:rsidRDefault="002F7A59">
            <w:pPr>
              <w:pStyle w:val="TableParagraph"/>
              <w:spacing w:before="35"/>
              <w:ind w:left="56"/>
              <w:jc w:val="left"/>
              <w:rPr>
                <w:sz w:val="20"/>
              </w:rPr>
            </w:pPr>
            <w:r>
              <w:rPr>
                <w:color w:val="231F20"/>
                <w:sz w:val="20"/>
              </w:rPr>
              <w:t>Shri</w:t>
            </w:r>
            <w:r>
              <w:rPr>
                <w:color w:val="231F20"/>
                <w:spacing w:val="-3"/>
                <w:sz w:val="20"/>
              </w:rPr>
              <w:t xml:space="preserve"> </w:t>
            </w:r>
            <w:r>
              <w:rPr>
                <w:color w:val="231F20"/>
                <w:sz w:val="20"/>
              </w:rPr>
              <w:t>Kamlesh</w:t>
            </w:r>
            <w:r>
              <w:rPr>
                <w:color w:val="231F20"/>
                <w:spacing w:val="-3"/>
                <w:sz w:val="20"/>
              </w:rPr>
              <w:t xml:space="preserve"> </w:t>
            </w:r>
            <w:r>
              <w:rPr>
                <w:color w:val="231F20"/>
                <w:sz w:val="20"/>
              </w:rPr>
              <w:t>Chandra</w:t>
            </w:r>
            <w:r>
              <w:rPr>
                <w:color w:val="231F20"/>
                <w:spacing w:val="-2"/>
                <w:sz w:val="20"/>
              </w:rPr>
              <w:t xml:space="preserve"> Varshney</w:t>
            </w:r>
          </w:p>
          <w:p w:rsidR="00985ADA" w:rsidRDefault="002F7A59">
            <w:pPr>
              <w:pStyle w:val="TableParagraph"/>
              <w:spacing w:before="99"/>
              <w:ind w:left="56"/>
              <w:jc w:val="left"/>
              <w:rPr>
                <w:sz w:val="20"/>
              </w:rPr>
            </w:pPr>
            <w:r>
              <w:rPr>
                <w:color w:val="231F20"/>
                <w:sz w:val="20"/>
              </w:rPr>
              <w:t>Shri</w:t>
            </w:r>
            <w:r>
              <w:rPr>
                <w:color w:val="231F20"/>
                <w:spacing w:val="-5"/>
                <w:sz w:val="20"/>
              </w:rPr>
              <w:t xml:space="preserve"> </w:t>
            </w:r>
            <w:r>
              <w:rPr>
                <w:color w:val="231F20"/>
                <w:sz w:val="20"/>
              </w:rPr>
              <w:t>Sandip</w:t>
            </w:r>
            <w:r>
              <w:rPr>
                <w:color w:val="231F20"/>
                <w:spacing w:val="-4"/>
                <w:sz w:val="20"/>
              </w:rPr>
              <w:t xml:space="preserve"> </w:t>
            </w:r>
            <w:r>
              <w:rPr>
                <w:color w:val="231F20"/>
                <w:spacing w:val="-2"/>
                <w:sz w:val="20"/>
              </w:rPr>
              <w:t>Pradhan</w:t>
            </w:r>
          </w:p>
        </w:tc>
        <w:tc>
          <w:tcPr>
            <w:tcW w:w="2895" w:type="dxa"/>
            <w:shd w:val="clear" w:color="auto" w:fill="F2DFD6"/>
          </w:tcPr>
          <w:p w:rsidR="00985ADA" w:rsidRDefault="002F7A59">
            <w:pPr>
              <w:pStyle w:val="TableParagraph"/>
              <w:spacing w:before="35"/>
              <w:ind w:right="334"/>
              <w:rPr>
                <w:sz w:val="20"/>
              </w:rPr>
            </w:pPr>
            <w:r>
              <w:rPr>
                <w:noProof/>
                <w:sz w:val="20"/>
                <w:lang w:val="en-IN" w:eastAsia="en-IN"/>
              </w:rPr>
              <mc:AlternateContent>
                <mc:Choice Requires="wpg">
                  <w:drawing>
                    <wp:anchor distT="0" distB="0" distL="0" distR="0" simplePos="0" relativeHeight="251654144" behindDoc="0" locked="0" layoutInCell="1" allowOverlap="1">
                      <wp:simplePos x="0" y="0"/>
                      <wp:positionH relativeFrom="column">
                        <wp:posOffset>240969</wp:posOffset>
                      </wp:positionH>
                      <wp:positionV relativeFrom="paragraph">
                        <wp:posOffset>-186469</wp:posOffset>
                      </wp:positionV>
                      <wp:extent cx="85090" cy="75628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 cy="756285"/>
                                <a:chOff x="0" y="0"/>
                                <a:chExt cx="85090" cy="756285"/>
                              </a:xfrm>
                            </wpg:grpSpPr>
                            <wps:wsp>
                              <wps:cNvPr id="14" name="Graphic 14"/>
                              <wps:cNvSpPr/>
                              <wps:spPr>
                                <a:xfrm>
                                  <a:off x="0" y="0"/>
                                  <a:ext cx="85090" cy="756285"/>
                                </a:xfrm>
                                <a:custGeom>
                                  <a:avLst/>
                                  <a:gdLst/>
                                  <a:ahLst/>
                                  <a:cxnLst/>
                                  <a:rect l="l" t="t" r="r" b="b"/>
                                  <a:pathLst>
                                    <a:path w="85090" h="756285">
                                      <a:moveTo>
                                        <a:pt x="0" y="0"/>
                                      </a:moveTo>
                                      <a:lnTo>
                                        <a:pt x="0" y="9017"/>
                                      </a:lnTo>
                                      <a:lnTo>
                                        <a:pt x="10029" y="14341"/>
                                      </a:lnTo>
                                      <a:lnTo>
                                        <a:pt x="18991" y="23188"/>
                                      </a:lnTo>
                                      <a:lnTo>
                                        <a:pt x="39273" y="70597"/>
                                      </a:lnTo>
                                      <a:lnTo>
                                        <a:pt x="45635" y="117332"/>
                                      </a:lnTo>
                                      <a:lnTo>
                                        <a:pt x="46431" y="144919"/>
                                      </a:lnTo>
                                      <a:lnTo>
                                        <a:pt x="46109" y="160741"/>
                                      </a:lnTo>
                                      <a:lnTo>
                                        <a:pt x="45146" y="178642"/>
                                      </a:lnTo>
                                      <a:lnTo>
                                        <a:pt x="43543" y="198628"/>
                                      </a:lnTo>
                                      <a:lnTo>
                                        <a:pt x="39050" y="241953"/>
                                      </a:lnTo>
                                      <a:lnTo>
                                        <a:pt x="37442" y="259418"/>
                                      </a:lnTo>
                                      <a:lnTo>
                                        <a:pt x="36478" y="273094"/>
                                      </a:lnTo>
                                      <a:lnTo>
                                        <a:pt x="36156" y="282981"/>
                                      </a:lnTo>
                                      <a:lnTo>
                                        <a:pt x="36702" y="299726"/>
                                      </a:lnTo>
                                      <a:lnTo>
                                        <a:pt x="44869" y="343204"/>
                                      </a:lnTo>
                                      <a:lnTo>
                                        <a:pt x="68681" y="376796"/>
                                      </a:lnTo>
                                      <a:lnTo>
                                        <a:pt x="68681" y="379196"/>
                                      </a:lnTo>
                                      <a:lnTo>
                                        <a:pt x="44869" y="412788"/>
                                      </a:lnTo>
                                      <a:lnTo>
                                        <a:pt x="36702" y="456295"/>
                                      </a:lnTo>
                                      <a:lnTo>
                                        <a:pt x="36156" y="473011"/>
                                      </a:lnTo>
                                      <a:lnTo>
                                        <a:pt x="36478" y="482926"/>
                                      </a:lnTo>
                                      <a:lnTo>
                                        <a:pt x="37442" y="496612"/>
                                      </a:lnTo>
                                      <a:lnTo>
                                        <a:pt x="39050" y="514068"/>
                                      </a:lnTo>
                                      <a:lnTo>
                                        <a:pt x="43543" y="557394"/>
                                      </a:lnTo>
                                      <a:lnTo>
                                        <a:pt x="45146" y="577391"/>
                                      </a:lnTo>
                                      <a:lnTo>
                                        <a:pt x="46109" y="595280"/>
                                      </a:lnTo>
                                      <a:lnTo>
                                        <a:pt x="46431" y="611060"/>
                                      </a:lnTo>
                                      <a:lnTo>
                                        <a:pt x="45635" y="638683"/>
                                      </a:lnTo>
                                      <a:lnTo>
                                        <a:pt x="39273" y="685418"/>
                                      </a:lnTo>
                                      <a:lnTo>
                                        <a:pt x="18991" y="732797"/>
                                      </a:lnTo>
                                      <a:lnTo>
                                        <a:pt x="0" y="746975"/>
                                      </a:lnTo>
                                      <a:lnTo>
                                        <a:pt x="0" y="755992"/>
                                      </a:lnTo>
                                      <a:lnTo>
                                        <a:pt x="34181" y="728996"/>
                                      </a:lnTo>
                                      <a:lnTo>
                                        <a:pt x="52385" y="689310"/>
                                      </a:lnTo>
                                      <a:lnTo>
                                        <a:pt x="61913" y="634716"/>
                                      </a:lnTo>
                                      <a:lnTo>
                                        <a:pt x="63106" y="601954"/>
                                      </a:lnTo>
                                      <a:lnTo>
                                        <a:pt x="62747" y="587911"/>
                                      </a:lnTo>
                                      <a:lnTo>
                                        <a:pt x="60890" y="561507"/>
                                      </a:lnTo>
                                      <a:lnTo>
                                        <a:pt x="55001" y="505975"/>
                                      </a:lnTo>
                                      <a:lnTo>
                                        <a:pt x="53259" y="486925"/>
                                      </a:lnTo>
                                      <a:lnTo>
                                        <a:pt x="52214" y="471269"/>
                                      </a:lnTo>
                                      <a:lnTo>
                                        <a:pt x="51866" y="459003"/>
                                      </a:lnTo>
                                      <a:lnTo>
                                        <a:pt x="52409" y="441257"/>
                                      </a:lnTo>
                                      <a:lnTo>
                                        <a:pt x="60566" y="402386"/>
                                      </a:lnTo>
                                      <a:lnTo>
                                        <a:pt x="84975" y="382892"/>
                                      </a:lnTo>
                                      <a:lnTo>
                                        <a:pt x="84975" y="373100"/>
                                      </a:lnTo>
                                      <a:lnTo>
                                        <a:pt x="56758" y="343080"/>
                                      </a:lnTo>
                                      <a:lnTo>
                                        <a:pt x="51866" y="296976"/>
                                      </a:lnTo>
                                      <a:lnTo>
                                        <a:pt x="52214" y="284751"/>
                                      </a:lnTo>
                                      <a:lnTo>
                                        <a:pt x="53259" y="269108"/>
                                      </a:lnTo>
                                      <a:lnTo>
                                        <a:pt x="55001" y="250047"/>
                                      </a:lnTo>
                                      <a:lnTo>
                                        <a:pt x="60890" y="194479"/>
                                      </a:lnTo>
                                      <a:lnTo>
                                        <a:pt x="62747" y="168073"/>
                                      </a:lnTo>
                                      <a:lnTo>
                                        <a:pt x="61913" y="121269"/>
                                      </a:lnTo>
                                      <a:lnTo>
                                        <a:pt x="52385" y="66677"/>
                                      </a:lnTo>
                                      <a:lnTo>
                                        <a:pt x="34181" y="26996"/>
                                      </a:lnTo>
                                      <a:lnTo>
                                        <a:pt x="12154" y="4574"/>
                                      </a:lnTo>
                                      <a:lnTo>
                                        <a:pt x="0"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1FBEF33" id="Group 13" o:spid="_x0000_s1026" style="position:absolute;margin-left:18.95pt;margin-top:-14.7pt;width:6.7pt;height:59.55pt;z-index:251654144;mso-wrap-distance-left:0;mso-wrap-distance-right:0" coordsize="850,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">
                      <v:shape id="Graphic 14" o:spid="_x0000_s1027" style="position:absolute;width:850;height:7562;visibility:visible;mso-wrap-style:square;v-text-anchor:top" coordsize="85090,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" path="m,l,9017r10029,5324l18991,23188,39273,70597r6362,46735l46431,144919r-322,15822l45146,178642r-1603,19986l39050,241953r-1608,17465l36478,273094r-322,9887l36702,299726r8167,43478l68681,376796r,2400l44869,412788r-8167,43507l36156,473011r322,9915l37442,496612r1608,17456l43543,557394r1603,19997l46109,595280r322,15780l45635,638683r-6362,46735l18991,732797,,746975r,9017l34181,728996,52385,689310r9528,-54594l63106,601954r-359,-14043l60890,561507,55001,505975,53259,486925,52214,471269r-348,-12266l52409,441257r8157,-38871l84975,382892r,-9792l56758,343080,51866,296976r348,-12225l53259,269108r1742,-19061l60890,194479r1857,-26406l61913,121269,52385,66677,34181,26996,12154,4574,,xe" fillcolor="#231f20" stroked="f">
                        <v:path arrowok="t"/>
                      </v:shape>
                    </v:group>
                  </w:pict>
                </mc:Fallback>
              </mc:AlternateContent>
            </w:r>
            <w:r>
              <w:rPr>
                <w:color w:val="231F20"/>
                <w:spacing w:val="-4"/>
                <w:sz w:val="20"/>
              </w:rPr>
              <w:t>Whole Time Member</w:t>
            </w:r>
          </w:p>
        </w:tc>
        <w:tc>
          <w:tcPr>
            <w:tcW w:w="3948" w:type="dxa"/>
            <w:shd w:val="clear" w:color="auto" w:fill="F2DFD6"/>
          </w:tcPr>
          <w:p w:rsidR="00985ADA" w:rsidRDefault="002F7A59">
            <w:pPr>
              <w:pStyle w:val="TableParagraph"/>
              <w:spacing w:before="200"/>
              <w:ind w:left="30"/>
              <w:jc w:val="center"/>
              <w:rPr>
                <w:sz w:val="20"/>
              </w:rPr>
            </w:pPr>
            <w:r>
              <w:rPr>
                <w:color w:val="231F20"/>
                <w:sz w:val="20"/>
              </w:rPr>
              <w:t>Appointed</w:t>
            </w:r>
            <w:r>
              <w:rPr>
                <w:color w:val="231F20"/>
                <w:spacing w:val="-7"/>
                <w:sz w:val="20"/>
              </w:rPr>
              <w:t xml:space="preserve"> </w:t>
            </w:r>
            <w:r>
              <w:rPr>
                <w:color w:val="231F20"/>
                <w:sz w:val="20"/>
              </w:rPr>
              <w:t>under</w:t>
            </w:r>
            <w:r>
              <w:rPr>
                <w:color w:val="231F20"/>
                <w:spacing w:val="-6"/>
                <w:sz w:val="20"/>
              </w:rPr>
              <w:t xml:space="preserve"> </w:t>
            </w:r>
            <w:r>
              <w:rPr>
                <w:color w:val="231F20"/>
                <w:sz w:val="20"/>
              </w:rPr>
              <w:t>Section</w:t>
            </w:r>
            <w:r>
              <w:rPr>
                <w:color w:val="231F20"/>
                <w:spacing w:val="-7"/>
                <w:sz w:val="20"/>
              </w:rPr>
              <w:t xml:space="preserve"> </w:t>
            </w:r>
            <w:r>
              <w:rPr>
                <w:color w:val="231F20"/>
                <w:spacing w:val="-2"/>
                <w:sz w:val="20"/>
              </w:rPr>
              <w:t>4(1)(d)</w:t>
            </w:r>
          </w:p>
        </w:tc>
      </w:tr>
      <w:tr w:rsidR="00985ADA">
        <w:trPr>
          <w:trHeight w:val="308"/>
        </w:trPr>
        <w:tc>
          <w:tcPr>
            <w:tcW w:w="3692" w:type="dxa"/>
            <w:shd w:val="clear" w:color="auto" w:fill="F2DFD6"/>
          </w:tcPr>
          <w:p w:rsidR="00985ADA" w:rsidRDefault="002F7A59">
            <w:pPr>
              <w:pStyle w:val="TableParagraph"/>
              <w:spacing w:before="35"/>
              <w:ind w:left="56"/>
              <w:jc w:val="left"/>
              <w:rPr>
                <w:sz w:val="20"/>
              </w:rPr>
            </w:pPr>
            <w:r>
              <w:rPr>
                <w:color w:val="231F20"/>
                <w:sz w:val="20"/>
              </w:rPr>
              <w:t>Shri</w:t>
            </w:r>
            <w:r>
              <w:rPr>
                <w:color w:val="231F20"/>
                <w:spacing w:val="-3"/>
                <w:sz w:val="20"/>
              </w:rPr>
              <w:t xml:space="preserve"> </w:t>
            </w:r>
            <w:r>
              <w:rPr>
                <w:color w:val="231F20"/>
                <w:sz w:val="20"/>
              </w:rPr>
              <w:t>N.</w:t>
            </w:r>
            <w:r>
              <w:rPr>
                <w:color w:val="231F20"/>
                <w:spacing w:val="-3"/>
                <w:sz w:val="20"/>
              </w:rPr>
              <w:t xml:space="preserve"> </w:t>
            </w:r>
            <w:r>
              <w:rPr>
                <w:color w:val="231F20"/>
                <w:spacing w:val="-2"/>
                <w:sz w:val="20"/>
              </w:rPr>
              <w:t>Venkatram</w:t>
            </w:r>
          </w:p>
        </w:tc>
        <w:tc>
          <w:tcPr>
            <w:tcW w:w="2895" w:type="dxa"/>
            <w:shd w:val="clear" w:color="auto" w:fill="F2DFD6"/>
          </w:tcPr>
          <w:p w:rsidR="00985ADA" w:rsidRDefault="002F7A59">
            <w:pPr>
              <w:pStyle w:val="TableParagraph"/>
              <w:spacing w:before="35"/>
              <w:ind w:right="402"/>
              <w:rPr>
                <w:sz w:val="20"/>
              </w:rPr>
            </w:pPr>
            <w:r>
              <w:rPr>
                <w:color w:val="231F20"/>
                <w:sz w:val="20"/>
              </w:rPr>
              <w:t>Part-Time</w:t>
            </w:r>
            <w:r>
              <w:rPr>
                <w:color w:val="231F20"/>
                <w:spacing w:val="6"/>
                <w:sz w:val="20"/>
              </w:rPr>
              <w:t xml:space="preserve"> </w:t>
            </w:r>
            <w:r>
              <w:rPr>
                <w:color w:val="231F20"/>
                <w:spacing w:val="-2"/>
                <w:sz w:val="20"/>
              </w:rPr>
              <w:t>Member</w:t>
            </w:r>
          </w:p>
        </w:tc>
        <w:tc>
          <w:tcPr>
            <w:tcW w:w="3948" w:type="dxa"/>
            <w:shd w:val="clear" w:color="auto" w:fill="F2DFD6"/>
          </w:tcPr>
          <w:p w:rsidR="00985ADA" w:rsidRDefault="00985ADA">
            <w:pPr>
              <w:pStyle w:val="TableParagraph"/>
              <w:spacing w:before="0"/>
              <w:jc w:val="left"/>
              <w:rPr>
                <w:rFonts w:ascii="Times New Roman"/>
                <w:sz w:val="20"/>
              </w:rPr>
            </w:pPr>
          </w:p>
        </w:tc>
      </w:tr>
      <w:tr w:rsidR="00985ADA">
        <w:trPr>
          <w:trHeight w:val="981"/>
        </w:trPr>
        <w:tc>
          <w:tcPr>
            <w:tcW w:w="3692" w:type="dxa"/>
            <w:tcBorders>
              <w:bottom w:val="single" w:sz="4" w:space="0" w:color="231F20"/>
            </w:tcBorders>
            <w:shd w:val="clear" w:color="auto" w:fill="FAF2EE"/>
          </w:tcPr>
          <w:p w:rsidR="00985ADA" w:rsidRDefault="002F7A59">
            <w:pPr>
              <w:pStyle w:val="TableParagraph"/>
              <w:spacing w:before="56" w:line="343" w:lineRule="auto"/>
              <w:ind w:left="56" w:right="1323"/>
              <w:jc w:val="left"/>
              <w:rPr>
                <w:sz w:val="20"/>
              </w:rPr>
            </w:pPr>
            <w:r>
              <w:rPr>
                <w:color w:val="231F20"/>
                <w:sz w:val="20"/>
              </w:rPr>
              <w:t>Ms.</w:t>
            </w:r>
            <w:r>
              <w:rPr>
                <w:color w:val="231F20"/>
                <w:spacing w:val="-14"/>
                <w:sz w:val="20"/>
              </w:rPr>
              <w:t xml:space="preserve"> </w:t>
            </w:r>
            <w:r>
              <w:rPr>
                <w:color w:val="231F20"/>
                <w:sz w:val="20"/>
              </w:rPr>
              <w:t>Deepti</w:t>
            </w:r>
            <w:r>
              <w:rPr>
                <w:color w:val="231F20"/>
                <w:spacing w:val="-14"/>
                <w:sz w:val="20"/>
              </w:rPr>
              <w:t xml:space="preserve"> </w:t>
            </w:r>
            <w:r>
              <w:rPr>
                <w:color w:val="231F20"/>
                <w:sz w:val="20"/>
              </w:rPr>
              <w:t>Gaur</w:t>
            </w:r>
            <w:r>
              <w:rPr>
                <w:color w:val="231F20"/>
                <w:spacing w:val="-14"/>
                <w:sz w:val="20"/>
              </w:rPr>
              <w:t xml:space="preserve"> </w:t>
            </w:r>
            <w:r>
              <w:rPr>
                <w:color w:val="231F20"/>
                <w:sz w:val="20"/>
              </w:rPr>
              <w:t>Mukerjee Ms. Anuradha Thakur</w:t>
            </w:r>
          </w:p>
          <w:p w:rsidR="00985ADA" w:rsidRDefault="002F7A59">
            <w:pPr>
              <w:pStyle w:val="TableParagraph"/>
              <w:spacing w:before="0"/>
              <w:ind w:left="56"/>
              <w:jc w:val="left"/>
              <w:rPr>
                <w:sz w:val="20"/>
              </w:rPr>
            </w:pPr>
            <w:r>
              <w:rPr>
                <w:color w:val="231F20"/>
                <w:sz w:val="20"/>
              </w:rPr>
              <w:t>Shri</w:t>
            </w:r>
            <w:r>
              <w:rPr>
                <w:color w:val="231F20"/>
                <w:spacing w:val="3"/>
                <w:sz w:val="20"/>
              </w:rPr>
              <w:t xml:space="preserve"> </w:t>
            </w:r>
            <w:r>
              <w:rPr>
                <w:color w:val="231F20"/>
                <w:sz w:val="20"/>
              </w:rPr>
              <w:t>Shirish</w:t>
            </w:r>
            <w:r>
              <w:rPr>
                <w:color w:val="231F20"/>
                <w:spacing w:val="4"/>
                <w:sz w:val="20"/>
              </w:rPr>
              <w:t xml:space="preserve"> </w:t>
            </w:r>
            <w:r>
              <w:rPr>
                <w:color w:val="231F20"/>
                <w:sz w:val="20"/>
              </w:rPr>
              <w:t>Chandra</w:t>
            </w:r>
            <w:r>
              <w:rPr>
                <w:color w:val="231F20"/>
                <w:spacing w:val="4"/>
                <w:sz w:val="20"/>
              </w:rPr>
              <w:t xml:space="preserve"> </w:t>
            </w:r>
            <w:r>
              <w:rPr>
                <w:color w:val="231F20"/>
                <w:spacing w:val="-4"/>
                <w:sz w:val="20"/>
              </w:rPr>
              <w:t>Murmu</w:t>
            </w:r>
          </w:p>
        </w:tc>
        <w:tc>
          <w:tcPr>
            <w:tcW w:w="2895" w:type="dxa"/>
            <w:tcBorders>
              <w:bottom w:val="single" w:sz="4" w:space="0" w:color="231F20"/>
            </w:tcBorders>
            <w:shd w:val="clear" w:color="auto" w:fill="FAF2EE"/>
          </w:tcPr>
          <w:p w:rsidR="00985ADA" w:rsidRDefault="00985ADA">
            <w:pPr>
              <w:pStyle w:val="TableParagraph"/>
              <w:spacing w:before="24"/>
              <w:jc w:val="left"/>
              <w:rPr>
                <w:sz w:val="20"/>
              </w:rPr>
            </w:pPr>
          </w:p>
          <w:p w:rsidR="00985ADA" w:rsidRDefault="002F7A59">
            <w:pPr>
              <w:pStyle w:val="TableParagraph"/>
              <w:spacing w:before="0"/>
              <w:ind w:right="402"/>
              <w:rPr>
                <w:sz w:val="20"/>
              </w:rPr>
            </w:pPr>
            <w:r>
              <w:rPr>
                <w:color w:val="231F20"/>
                <w:sz w:val="20"/>
              </w:rPr>
              <w:t>Part-Time</w:t>
            </w:r>
            <w:r>
              <w:rPr>
                <w:color w:val="231F20"/>
                <w:spacing w:val="6"/>
                <w:sz w:val="20"/>
              </w:rPr>
              <w:t xml:space="preserve"> </w:t>
            </w:r>
            <w:r>
              <w:rPr>
                <w:color w:val="231F20"/>
                <w:spacing w:val="-2"/>
                <w:sz w:val="20"/>
              </w:rPr>
              <w:t>Member</w:t>
            </w:r>
          </w:p>
        </w:tc>
        <w:tc>
          <w:tcPr>
            <w:tcW w:w="3948" w:type="dxa"/>
            <w:tcBorders>
              <w:bottom w:val="single" w:sz="4" w:space="0" w:color="231F20"/>
            </w:tcBorders>
            <w:shd w:val="clear" w:color="auto" w:fill="FAF2EE"/>
          </w:tcPr>
          <w:p w:rsidR="00985ADA" w:rsidRDefault="002F7A59">
            <w:pPr>
              <w:pStyle w:val="TableParagraph"/>
              <w:spacing w:before="0" w:line="494" w:lineRule="exact"/>
              <w:ind w:left="553" w:right="509" w:hanging="5"/>
              <w:jc w:val="left"/>
              <w:rPr>
                <w:sz w:val="20"/>
              </w:rPr>
            </w:pPr>
            <w:r>
              <w:rPr>
                <w:noProof/>
                <w:sz w:val="20"/>
                <w:lang w:val="en-IN" w:eastAsia="en-IN"/>
              </w:rPr>
              <mc:AlternateContent>
                <mc:Choice Requires="wpg">
                  <w:drawing>
                    <wp:anchor distT="0" distB="0" distL="0" distR="0" simplePos="0" relativeHeight="251655168" behindDoc="0" locked="0" layoutInCell="1" allowOverlap="1">
                      <wp:simplePos x="0" y="0"/>
                      <wp:positionH relativeFrom="column">
                        <wp:posOffset>13218</wp:posOffset>
                      </wp:positionH>
                      <wp:positionV relativeFrom="paragraph">
                        <wp:posOffset>14062</wp:posOffset>
                      </wp:positionV>
                      <wp:extent cx="85090" cy="38544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 cy="385445"/>
                                <a:chOff x="0" y="0"/>
                                <a:chExt cx="85090" cy="385445"/>
                              </a:xfrm>
                            </wpg:grpSpPr>
                            <wps:wsp>
                              <wps:cNvPr id="16" name="Graphic 16"/>
                              <wps:cNvSpPr/>
                              <wps:spPr>
                                <a:xfrm>
                                  <a:off x="0" y="0"/>
                                  <a:ext cx="85090" cy="385445"/>
                                </a:xfrm>
                                <a:custGeom>
                                  <a:avLst/>
                                  <a:gdLst/>
                                  <a:ahLst/>
                                  <a:cxnLst/>
                                  <a:rect l="l" t="t" r="r" b="b"/>
                                  <a:pathLst>
                                    <a:path w="85090" h="385445">
                                      <a:moveTo>
                                        <a:pt x="0" y="0"/>
                                      </a:moveTo>
                                      <a:lnTo>
                                        <a:pt x="0" y="4597"/>
                                      </a:lnTo>
                                      <a:lnTo>
                                        <a:pt x="10029" y="7314"/>
                                      </a:lnTo>
                                      <a:lnTo>
                                        <a:pt x="18991" y="11825"/>
                                      </a:lnTo>
                                      <a:lnTo>
                                        <a:pt x="43249" y="47170"/>
                                      </a:lnTo>
                                      <a:lnTo>
                                        <a:pt x="46431" y="73850"/>
                                      </a:lnTo>
                                      <a:lnTo>
                                        <a:pt x="46109" y="81908"/>
                                      </a:lnTo>
                                      <a:lnTo>
                                        <a:pt x="45146" y="91030"/>
                                      </a:lnTo>
                                      <a:lnTo>
                                        <a:pt x="43543" y="101214"/>
                                      </a:lnTo>
                                      <a:lnTo>
                                        <a:pt x="39050" y="123286"/>
                                      </a:lnTo>
                                      <a:lnTo>
                                        <a:pt x="37442" y="132184"/>
                                      </a:lnTo>
                                      <a:lnTo>
                                        <a:pt x="36478" y="139154"/>
                                      </a:lnTo>
                                      <a:lnTo>
                                        <a:pt x="36156" y="144195"/>
                                      </a:lnTo>
                                      <a:lnTo>
                                        <a:pt x="36702" y="152728"/>
                                      </a:lnTo>
                                      <a:lnTo>
                                        <a:pt x="61556" y="189400"/>
                                      </a:lnTo>
                                      <a:lnTo>
                                        <a:pt x="68681" y="191998"/>
                                      </a:lnTo>
                                      <a:lnTo>
                                        <a:pt x="68681" y="193217"/>
                                      </a:lnTo>
                                      <a:lnTo>
                                        <a:pt x="38336" y="224550"/>
                                      </a:lnTo>
                                      <a:lnTo>
                                        <a:pt x="36156" y="241020"/>
                                      </a:lnTo>
                                      <a:lnTo>
                                        <a:pt x="36478" y="246068"/>
                                      </a:lnTo>
                                      <a:lnTo>
                                        <a:pt x="37442" y="253041"/>
                                      </a:lnTo>
                                      <a:lnTo>
                                        <a:pt x="39050" y="261937"/>
                                      </a:lnTo>
                                      <a:lnTo>
                                        <a:pt x="43543" y="284014"/>
                                      </a:lnTo>
                                      <a:lnTo>
                                        <a:pt x="45146" y="294200"/>
                                      </a:lnTo>
                                      <a:lnTo>
                                        <a:pt x="46109" y="303317"/>
                                      </a:lnTo>
                                      <a:lnTo>
                                        <a:pt x="46431" y="311365"/>
                                      </a:lnTo>
                                      <a:lnTo>
                                        <a:pt x="45635" y="325436"/>
                                      </a:lnTo>
                                      <a:lnTo>
                                        <a:pt x="26883" y="367084"/>
                                      </a:lnTo>
                                      <a:lnTo>
                                        <a:pt x="0" y="380606"/>
                                      </a:lnTo>
                                      <a:lnTo>
                                        <a:pt x="0" y="385203"/>
                                      </a:lnTo>
                                      <a:lnTo>
                                        <a:pt x="44056" y="362356"/>
                                      </a:lnTo>
                                      <a:lnTo>
                                        <a:pt x="61913" y="323410"/>
                                      </a:lnTo>
                                      <a:lnTo>
                                        <a:pt x="63106" y="306717"/>
                                      </a:lnTo>
                                      <a:lnTo>
                                        <a:pt x="63106" y="302425"/>
                                      </a:lnTo>
                                      <a:lnTo>
                                        <a:pt x="62623" y="297180"/>
                                      </a:lnTo>
                                      <a:lnTo>
                                        <a:pt x="60744" y="284746"/>
                                      </a:lnTo>
                                      <a:lnTo>
                                        <a:pt x="59334" y="277507"/>
                                      </a:lnTo>
                                      <a:lnTo>
                                        <a:pt x="55001" y="257818"/>
                                      </a:lnTo>
                                      <a:lnTo>
                                        <a:pt x="53259" y="248110"/>
                                      </a:lnTo>
                                      <a:lnTo>
                                        <a:pt x="52214" y="240131"/>
                                      </a:lnTo>
                                      <a:lnTo>
                                        <a:pt x="51866" y="233883"/>
                                      </a:lnTo>
                                      <a:lnTo>
                                        <a:pt x="52409" y="224843"/>
                                      </a:lnTo>
                                      <a:lnTo>
                                        <a:pt x="77620" y="195833"/>
                                      </a:lnTo>
                                      <a:lnTo>
                                        <a:pt x="84975" y="195097"/>
                                      </a:lnTo>
                                      <a:lnTo>
                                        <a:pt x="84975" y="190106"/>
                                      </a:lnTo>
                                      <a:lnTo>
                                        <a:pt x="52409" y="160374"/>
                                      </a:lnTo>
                                      <a:lnTo>
                                        <a:pt x="51866" y="151333"/>
                                      </a:lnTo>
                                      <a:lnTo>
                                        <a:pt x="52214" y="145099"/>
                                      </a:lnTo>
                                      <a:lnTo>
                                        <a:pt x="53259" y="137125"/>
                                      </a:lnTo>
                                      <a:lnTo>
                                        <a:pt x="55001" y="127412"/>
                                      </a:lnTo>
                                      <a:lnTo>
                                        <a:pt x="59334" y="107696"/>
                                      </a:lnTo>
                                      <a:lnTo>
                                        <a:pt x="60744" y="100469"/>
                                      </a:lnTo>
                                      <a:lnTo>
                                        <a:pt x="62623" y="88036"/>
                                      </a:lnTo>
                                      <a:lnTo>
                                        <a:pt x="63106" y="82778"/>
                                      </a:lnTo>
                                      <a:lnTo>
                                        <a:pt x="63106" y="78486"/>
                                      </a:lnTo>
                                      <a:lnTo>
                                        <a:pt x="52385" y="33982"/>
                                      </a:lnTo>
                                      <a:lnTo>
                                        <a:pt x="23547" y="6924"/>
                                      </a:lnTo>
                                      <a:lnTo>
                                        <a:pt x="12154" y="2336"/>
                                      </a:lnTo>
                                      <a:lnTo>
                                        <a:pt x="0"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32B9BD9" id="Group 15" o:spid="_x0000_s1026" style="position:absolute;margin-left:1.05pt;margin-top:1.1pt;width:6.7pt;height:30.35pt;z-index:251655168;mso-wrap-distance-left:0;mso-wrap-distance-right:0" coordsize="85090,38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">
                      <v:shape id="Graphic 16" o:spid="_x0000_s1027" style="position:absolute;width:85090;height:385445;visibility:visible;mso-wrap-style:square;v-text-anchor:top" coordsize="85090,38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" path="m,l,4597,10029,7314r8962,4511l43249,47170r3182,26680l46109,81908r-963,9122l43543,101214r-4493,22072l37442,132184r-964,6970l36156,144195r546,8533l61556,189400r7125,2598l68681,193217,38336,224550r-2180,16470l36478,246068r964,6973l39050,261937r4493,22077l45146,294200r963,9117l46431,311365r-796,14071l26883,367084,,380606r,4597l44056,362356,61913,323410r1193,-16693l63106,302425r-483,-5245l60744,284746r-1410,-7239l55001,257818r-1742,-9708l52214,240131r-348,-6248l52409,224843,77620,195833r7355,-736l84975,190106,52409,160374r-543,-9041l52214,145099r1045,-7974l55001,127412r4333,-19716l60744,100469,62623,88036r483,-5258l63106,78486,52385,33982,23547,6924,12154,2336,,xe" fillcolor="#231f20" stroked="f">
                        <v:path arrowok="t"/>
                      </v:shape>
                    </v:group>
                  </w:pict>
                </mc:Fallback>
              </mc:AlternateContent>
            </w:r>
            <w:r>
              <w:rPr>
                <w:color w:val="231F20"/>
                <w:sz w:val="20"/>
              </w:rPr>
              <w:t>Nominated</w:t>
            </w:r>
            <w:r>
              <w:rPr>
                <w:color w:val="231F20"/>
                <w:spacing w:val="-14"/>
                <w:sz w:val="20"/>
              </w:rPr>
              <w:t xml:space="preserve"> </w:t>
            </w:r>
            <w:r>
              <w:rPr>
                <w:color w:val="231F20"/>
                <w:sz w:val="20"/>
              </w:rPr>
              <w:t>under</w:t>
            </w:r>
            <w:r>
              <w:rPr>
                <w:color w:val="231F20"/>
                <w:spacing w:val="-14"/>
                <w:sz w:val="20"/>
              </w:rPr>
              <w:t xml:space="preserve"> </w:t>
            </w:r>
            <w:r>
              <w:rPr>
                <w:color w:val="231F20"/>
                <w:sz w:val="20"/>
              </w:rPr>
              <w:t>Section</w:t>
            </w:r>
            <w:r>
              <w:rPr>
                <w:color w:val="231F20"/>
                <w:spacing w:val="-14"/>
                <w:sz w:val="20"/>
              </w:rPr>
              <w:t xml:space="preserve"> </w:t>
            </w:r>
            <w:r>
              <w:rPr>
                <w:color w:val="231F20"/>
                <w:sz w:val="20"/>
              </w:rPr>
              <w:t>4(1)(b) Nominated</w:t>
            </w:r>
            <w:r>
              <w:rPr>
                <w:color w:val="231F20"/>
                <w:spacing w:val="-4"/>
                <w:sz w:val="20"/>
              </w:rPr>
              <w:t xml:space="preserve"> </w:t>
            </w:r>
            <w:r>
              <w:rPr>
                <w:color w:val="231F20"/>
                <w:sz w:val="20"/>
              </w:rPr>
              <w:t>under</w:t>
            </w:r>
            <w:r>
              <w:rPr>
                <w:color w:val="231F20"/>
                <w:spacing w:val="-3"/>
                <w:sz w:val="20"/>
              </w:rPr>
              <w:t xml:space="preserve"> </w:t>
            </w:r>
            <w:r>
              <w:rPr>
                <w:color w:val="231F20"/>
                <w:sz w:val="20"/>
              </w:rPr>
              <w:t>Section</w:t>
            </w:r>
            <w:r>
              <w:rPr>
                <w:color w:val="231F20"/>
                <w:spacing w:val="-4"/>
                <w:sz w:val="20"/>
              </w:rPr>
              <w:t xml:space="preserve"> </w:t>
            </w:r>
            <w:r>
              <w:rPr>
                <w:color w:val="231F20"/>
                <w:spacing w:val="-5"/>
                <w:sz w:val="20"/>
              </w:rPr>
              <w:t>4(1)(c)</w:t>
            </w:r>
          </w:p>
        </w:tc>
      </w:tr>
    </w:tbl>
    <w:p w:rsidR="00985ADA" w:rsidRDefault="00985ADA">
      <w:pPr>
        <w:pStyle w:val="TableParagraph"/>
        <w:spacing w:line="494" w:lineRule="exact"/>
        <w:jc w:val="left"/>
        <w:rPr>
          <w:sz w:val="20"/>
        </w:rPr>
        <w:sectPr w:rsidR="00985ADA">
          <w:type w:val="continuous"/>
          <w:pgSz w:w="12590" w:h="16190"/>
          <w:pgMar w:top="0" w:right="992" w:bottom="1020" w:left="992" w:header="0" w:footer="824" w:gutter="0"/>
          <w:cols w:space="720"/>
        </w:sectPr>
      </w:pPr>
    </w:p>
    <w:p w:rsidR="00985ADA" w:rsidRDefault="00985ADA">
      <w:pPr>
        <w:pStyle w:val="BodyText"/>
        <w:spacing w:before="6"/>
        <w:jc w:val="left"/>
        <w:rPr>
          <w:sz w:val="9"/>
        </w:rPr>
      </w:pPr>
    </w:p>
    <w:p w:rsidR="00985ADA" w:rsidRDefault="00985ADA">
      <w:pPr>
        <w:pStyle w:val="BodyText"/>
        <w:jc w:val="left"/>
        <w:rPr>
          <w:sz w:val="9"/>
        </w:rPr>
        <w:sectPr w:rsidR="00985ADA">
          <w:headerReference w:type="even" r:id="rId9"/>
          <w:headerReference w:type="default" r:id="rId10"/>
          <w:pgSz w:w="12590" w:h="16190"/>
          <w:pgMar w:top="1080" w:right="992" w:bottom="1020" w:left="992" w:header="845" w:footer="0" w:gutter="0"/>
          <w:cols w:space="720"/>
        </w:sectPr>
      </w:pPr>
    </w:p>
    <w:p w:rsidR="00985ADA" w:rsidRPr="0015037C" w:rsidRDefault="002F7A59">
      <w:pPr>
        <w:pStyle w:val="BodyText"/>
        <w:spacing w:before="68"/>
        <w:ind w:left="28"/>
        <w:rPr>
          <w:b/>
        </w:rPr>
      </w:pPr>
      <w:r w:rsidRPr="0015037C">
        <w:rPr>
          <w:b/>
          <w:color w:val="231F20"/>
          <w:spacing w:val="-4"/>
        </w:rPr>
        <w:t>Table</w:t>
      </w:r>
      <w:r w:rsidRPr="0015037C">
        <w:rPr>
          <w:b/>
          <w:color w:val="231F20"/>
        </w:rPr>
        <w:t xml:space="preserve"> </w:t>
      </w:r>
      <w:r w:rsidRPr="0015037C">
        <w:rPr>
          <w:b/>
          <w:color w:val="231F20"/>
          <w:spacing w:val="-4"/>
        </w:rPr>
        <w:t>13.2:</w:t>
      </w:r>
      <w:r w:rsidRPr="0015037C">
        <w:rPr>
          <w:b/>
          <w:color w:val="231F20"/>
        </w:rPr>
        <w:t xml:space="preserve"> </w:t>
      </w:r>
      <w:r w:rsidRPr="0015037C">
        <w:rPr>
          <w:b/>
          <w:color w:val="231F20"/>
          <w:spacing w:val="-4"/>
        </w:rPr>
        <w:t>Board</w:t>
      </w:r>
      <w:r w:rsidRPr="0015037C">
        <w:rPr>
          <w:b/>
          <w:color w:val="231F20"/>
        </w:rPr>
        <w:t xml:space="preserve"> </w:t>
      </w:r>
      <w:r w:rsidRPr="0015037C">
        <w:rPr>
          <w:b/>
          <w:color w:val="231F20"/>
          <w:spacing w:val="-4"/>
        </w:rPr>
        <w:t>Meetings</w:t>
      </w:r>
      <w:r w:rsidRPr="0015037C">
        <w:rPr>
          <w:b/>
          <w:color w:val="231F20"/>
        </w:rPr>
        <w:t xml:space="preserve"> </w:t>
      </w:r>
      <w:r w:rsidRPr="0015037C">
        <w:rPr>
          <w:b/>
          <w:color w:val="231F20"/>
          <w:spacing w:val="-4"/>
        </w:rPr>
        <w:t>during</w:t>
      </w:r>
      <w:r w:rsidRPr="0015037C">
        <w:rPr>
          <w:b/>
          <w:color w:val="231F20"/>
        </w:rPr>
        <w:t xml:space="preserve"> </w:t>
      </w:r>
      <w:r w:rsidRPr="0015037C">
        <w:rPr>
          <w:b/>
          <w:color w:val="231F20"/>
          <w:spacing w:val="-4"/>
        </w:rPr>
        <w:t>2025-</w:t>
      </w:r>
      <w:r w:rsidRPr="0015037C">
        <w:rPr>
          <w:b/>
          <w:color w:val="231F20"/>
          <w:spacing w:val="-5"/>
        </w:rPr>
        <w:t>26</w:t>
      </w:r>
    </w:p>
    <w:p w:rsidR="00985ADA" w:rsidRDefault="00985ADA">
      <w:pPr>
        <w:pStyle w:val="BodyText"/>
        <w:spacing w:before="11"/>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699"/>
        <w:gridCol w:w="1208"/>
        <w:gridCol w:w="1184"/>
      </w:tblGrid>
      <w:tr w:rsidR="00985ADA" w:rsidRPr="0015037C">
        <w:trPr>
          <w:trHeight w:val="348"/>
        </w:trPr>
        <w:tc>
          <w:tcPr>
            <w:tcW w:w="2699" w:type="dxa"/>
            <w:tcBorders>
              <w:top w:val="single" w:sz="4" w:space="0" w:color="231F20"/>
            </w:tcBorders>
            <w:shd w:val="clear" w:color="auto" w:fill="C95D48"/>
          </w:tcPr>
          <w:p w:rsidR="00985ADA" w:rsidRPr="0015037C" w:rsidRDefault="00985ADA">
            <w:pPr>
              <w:pStyle w:val="TableParagraph"/>
              <w:spacing w:before="0"/>
              <w:jc w:val="left"/>
              <w:rPr>
                <w:rFonts w:ascii="Times New Roman"/>
                <w:b/>
                <w:sz w:val="20"/>
              </w:rPr>
            </w:pPr>
          </w:p>
        </w:tc>
        <w:tc>
          <w:tcPr>
            <w:tcW w:w="1208" w:type="dxa"/>
            <w:tcBorders>
              <w:top w:val="single" w:sz="4" w:space="0" w:color="231F20"/>
            </w:tcBorders>
            <w:shd w:val="clear" w:color="auto" w:fill="C95D48"/>
          </w:tcPr>
          <w:p w:rsidR="00985ADA" w:rsidRPr="0015037C" w:rsidRDefault="002F7A59">
            <w:pPr>
              <w:pStyle w:val="TableParagraph"/>
              <w:spacing w:before="40"/>
              <w:ind w:left="30" w:right="51"/>
              <w:jc w:val="center"/>
              <w:rPr>
                <w:b/>
                <w:sz w:val="20"/>
              </w:rPr>
            </w:pPr>
            <w:r w:rsidRPr="0015037C">
              <w:rPr>
                <w:b/>
                <w:color w:val="FFFFFF"/>
                <w:sz w:val="20"/>
              </w:rPr>
              <w:t>Number</w:t>
            </w:r>
            <w:r w:rsidRPr="0015037C">
              <w:rPr>
                <w:b/>
                <w:color w:val="FFFFFF"/>
                <w:spacing w:val="5"/>
                <w:sz w:val="20"/>
              </w:rPr>
              <w:t xml:space="preserve"> </w:t>
            </w:r>
            <w:r w:rsidRPr="0015037C">
              <w:rPr>
                <w:b/>
                <w:color w:val="FFFFFF"/>
                <w:spacing w:val="-5"/>
                <w:sz w:val="20"/>
              </w:rPr>
              <w:t>of</w:t>
            </w:r>
          </w:p>
        </w:tc>
        <w:tc>
          <w:tcPr>
            <w:tcW w:w="1184" w:type="dxa"/>
            <w:tcBorders>
              <w:top w:val="single" w:sz="4" w:space="0" w:color="231F20"/>
            </w:tcBorders>
            <w:shd w:val="clear" w:color="auto" w:fill="C95D48"/>
          </w:tcPr>
          <w:p w:rsidR="00985ADA" w:rsidRPr="0015037C" w:rsidRDefault="002F7A59">
            <w:pPr>
              <w:pStyle w:val="TableParagraph"/>
              <w:spacing w:before="160" w:line="169" w:lineRule="exact"/>
              <w:ind w:left="1" w:right="16"/>
              <w:jc w:val="center"/>
              <w:rPr>
                <w:b/>
                <w:sz w:val="20"/>
              </w:rPr>
            </w:pPr>
            <w:r w:rsidRPr="0015037C">
              <w:rPr>
                <w:b/>
                <w:color w:val="FFFFFF"/>
                <w:sz w:val="20"/>
              </w:rPr>
              <w:t>Number</w:t>
            </w:r>
            <w:r w:rsidRPr="0015037C">
              <w:rPr>
                <w:b/>
                <w:color w:val="FFFFFF"/>
                <w:spacing w:val="5"/>
                <w:sz w:val="20"/>
              </w:rPr>
              <w:t xml:space="preserve"> </w:t>
            </w:r>
            <w:r w:rsidRPr="0015037C">
              <w:rPr>
                <w:b/>
                <w:color w:val="FFFFFF"/>
                <w:spacing w:val="-5"/>
                <w:sz w:val="20"/>
              </w:rPr>
              <w:t>of</w:t>
            </w:r>
          </w:p>
        </w:tc>
      </w:tr>
      <w:tr w:rsidR="00985ADA" w:rsidRPr="0015037C">
        <w:trPr>
          <w:trHeight w:val="240"/>
        </w:trPr>
        <w:tc>
          <w:tcPr>
            <w:tcW w:w="2699" w:type="dxa"/>
            <w:shd w:val="clear" w:color="auto" w:fill="C95D48"/>
          </w:tcPr>
          <w:p w:rsidR="00985ADA" w:rsidRPr="0015037C" w:rsidRDefault="002F7A59">
            <w:pPr>
              <w:pStyle w:val="TableParagraph"/>
              <w:spacing w:before="51" w:line="169" w:lineRule="exact"/>
              <w:ind w:left="56"/>
              <w:jc w:val="left"/>
              <w:rPr>
                <w:b/>
                <w:sz w:val="20"/>
              </w:rPr>
            </w:pPr>
            <w:r w:rsidRPr="0015037C">
              <w:rPr>
                <w:b/>
                <w:color w:val="FFFFFF"/>
                <w:spacing w:val="-4"/>
                <w:sz w:val="20"/>
              </w:rPr>
              <w:t>Name</w:t>
            </w:r>
          </w:p>
        </w:tc>
        <w:tc>
          <w:tcPr>
            <w:tcW w:w="1208" w:type="dxa"/>
            <w:shd w:val="clear" w:color="auto" w:fill="C95D48"/>
          </w:tcPr>
          <w:p w:rsidR="00985ADA" w:rsidRPr="0015037C" w:rsidRDefault="002F7A59">
            <w:pPr>
              <w:pStyle w:val="TableParagraph"/>
              <w:spacing w:before="0" w:line="161" w:lineRule="exact"/>
              <w:ind w:left="30" w:right="51"/>
              <w:jc w:val="center"/>
              <w:rPr>
                <w:b/>
                <w:sz w:val="20"/>
              </w:rPr>
            </w:pPr>
            <w:r w:rsidRPr="0015037C">
              <w:rPr>
                <w:b/>
                <w:color w:val="FFFFFF"/>
                <w:spacing w:val="-2"/>
                <w:sz w:val="20"/>
              </w:rPr>
              <w:t>meetings</w:t>
            </w:r>
          </w:p>
        </w:tc>
        <w:tc>
          <w:tcPr>
            <w:tcW w:w="1184" w:type="dxa"/>
            <w:shd w:val="clear" w:color="auto" w:fill="C95D48"/>
          </w:tcPr>
          <w:p w:rsidR="00985ADA" w:rsidRPr="0015037C" w:rsidRDefault="002F7A59">
            <w:pPr>
              <w:pStyle w:val="TableParagraph"/>
              <w:spacing w:before="51" w:line="169" w:lineRule="exact"/>
              <w:ind w:left="1" w:right="16"/>
              <w:jc w:val="center"/>
              <w:rPr>
                <w:b/>
                <w:sz w:val="20"/>
              </w:rPr>
            </w:pPr>
            <w:r w:rsidRPr="0015037C">
              <w:rPr>
                <w:b/>
                <w:color w:val="FFFFFF"/>
                <w:spacing w:val="-2"/>
                <w:sz w:val="20"/>
              </w:rPr>
              <w:t>meetings</w:t>
            </w:r>
          </w:p>
        </w:tc>
      </w:tr>
      <w:tr w:rsidR="00985ADA" w:rsidRPr="0015037C">
        <w:trPr>
          <w:trHeight w:val="180"/>
        </w:trPr>
        <w:tc>
          <w:tcPr>
            <w:tcW w:w="2699" w:type="dxa"/>
            <w:shd w:val="clear" w:color="auto" w:fill="C95D48"/>
          </w:tcPr>
          <w:p w:rsidR="00985ADA" w:rsidRPr="0015037C" w:rsidRDefault="00985ADA">
            <w:pPr>
              <w:pStyle w:val="TableParagraph"/>
              <w:spacing w:before="0"/>
              <w:jc w:val="left"/>
              <w:rPr>
                <w:rFonts w:ascii="Times New Roman"/>
                <w:b/>
                <w:sz w:val="12"/>
              </w:rPr>
            </w:pPr>
          </w:p>
        </w:tc>
        <w:tc>
          <w:tcPr>
            <w:tcW w:w="1208" w:type="dxa"/>
            <w:shd w:val="clear" w:color="auto" w:fill="C95D48"/>
          </w:tcPr>
          <w:p w:rsidR="00985ADA" w:rsidRPr="0015037C" w:rsidRDefault="002F7A59">
            <w:pPr>
              <w:pStyle w:val="TableParagraph"/>
              <w:spacing w:before="0" w:line="160" w:lineRule="exact"/>
              <w:ind w:left="30" w:right="51"/>
              <w:jc w:val="center"/>
              <w:rPr>
                <w:b/>
                <w:sz w:val="20"/>
              </w:rPr>
            </w:pPr>
            <w:r w:rsidRPr="0015037C">
              <w:rPr>
                <w:b/>
                <w:color w:val="FFFFFF"/>
                <w:sz w:val="20"/>
              </w:rPr>
              <w:t>held</w:t>
            </w:r>
            <w:r w:rsidRPr="0015037C">
              <w:rPr>
                <w:b/>
                <w:color w:val="FFFFFF"/>
                <w:spacing w:val="-2"/>
                <w:sz w:val="20"/>
              </w:rPr>
              <w:t xml:space="preserve"> during</w:t>
            </w:r>
          </w:p>
        </w:tc>
        <w:tc>
          <w:tcPr>
            <w:tcW w:w="1184" w:type="dxa"/>
            <w:shd w:val="clear" w:color="auto" w:fill="C95D48"/>
          </w:tcPr>
          <w:p w:rsidR="00985ADA" w:rsidRPr="0015037C" w:rsidRDefault="00985ADA">
            <w:pPr>
              <w:pStyle w:val="TableParagraph"/>
              <w:spacing w:before="0"/>
              <w:jc w:val="left"/>
              <w:rPr>
                <w:rFonts w:ascii="Times New Roman"/>
                <w:b/>
                <w:sz w:val="12"/>
              </w:rPr>
            </w:pPr>
          </w:p>
        </w:tc>
      </w:tr>
      <w:tr w:rsidR="00985ADA" w:rsidRPr="0015037C">
        <w:trPr>
          <w:trHeight w:val="247"/>
        </w:trPr>
        <w:tc>
          <w:tcPr>
            <w:tcW w:w="2699" w:type="dxa"/>
            <w:tcBorders>
              <w:bottom w:val="single" w:sz="4" w:space="0" w:color="231F20"/>
            </w:tcBorders>
            <w:shd w:val="clear" w:color="auto" w:fill="C95D48"/>
          </w:tcPr>
          <w:p w:rsidR="00985ADA" w:rsidRPr="0015037C" w:rsidRDefault="00985ADA">
            <w:pPr>
              <w:pStyle w:val="TableParagraph"/>
              <w:spacing w:before="0"/>
              <w:jc w:val="left"/>
              <w:rPr>
                <w:rFonts w:ascii="Times New Roman"/>
                <w:b/>
                <w:sz w:val="18"/>
              </w:rPr>
            </w:pPr>
          </w:p>
        </w:tc>
        <w:tc>
          <w:tcPr>
            <w:tcW w:w="1208" w:type="dxa"/>
            <w:tcBorders>
              <w:bottom w:val="single" w:sz="4" w:space="0" w:color="231F20"/>
            </w:tcBorders>
            <w:shd w:val="clear" w:color="auto" w:fill="C95D48"/>
          </w:tcPr>
          <w:p w:rsidR="00985ADA" w:rsidRPr="0015037C" w:rsidRDefault="002F7A59">
            <w:pPr>
              <w:pStyle w:val="TableParagraph"/>
              <w:spacing w:before="0" w:line="221" w:lineRule="exact"/>
              <w:ind w:left="30" w:right="51"/>
              <w:jc w:val="center"/>
              <w:rPr>
                <w:b/>
                <w:sz w:val="20"/>
              </w:rPr>
            </w:pPr>
            <w:r w:rsidRPr="0015037C">
              <w:rPr>
                <w:b/>
                <w:color w:val="FFFFFF"/>
                <w:spacing w:val="-2"/>
                <w:w w:val="105"/>
                <w:sz w:val="20"/>
              </w:rPr>
              <w:t>the</w:t>
            </w:r>
            <w:r w:rsidRPr="0015037C">
              <w:rPr>
                <w:b/>
                <w:color w:val="FFFFFF"/>
                <w:spacing w:val="-10"/>
                <w:w w:val="105"/>
                <w:sz w:val="20"/>
              </w:rPr>
              <w:t xml:space="preserve"> </w:t>
            </w:r>
            <w:r w:rsidRPr="0015037C">
              <w:rPr>
                <w:b/>
                <w:color w:val="FFFFFF"/>
                <w:spacing w:val="-2"/>
                <w:w w:val="105"/>
                <w:sz w:val="20"/>
              </w:rPr>
              <w:t>tenure</w:t>
            </w:r>
          </w:p>
        </w:tc>
        <w:tc>
          <w:tcPr>
            <w:tcW w:w="1184" w:type="dxa"/>
            <w:tcBorders>
              <w:bottom w:val="single" w:sz="4" w:space="0" w:color="231F20"/>
            </w:tcBorders>
            <w:shd w:val="clear" w:color="auto" w:fill="C95D48"/>
          </w:tcPr>
          <w:p w:rsidR="00985ADA" w:rsidRPr="0015037C" w:rsidRDefault="00985ADA">
            <w:pPr>
              <w:pStyle w:val="TableParagraph"/>
              <w:spacing w:before="0"/>
              <w:jc w:val="left"/>
              <w:rPr>
                <w:rFonts w:ascii="Times New Roman"/>
                <w:b/>
                <w:sz w:val="18"/>
              </w:rPr>
            </w:pPr>
          </w:p>
        </w:tc>
      </w:tr>
      <w:tr w:rsidR="00985ADA" w:rsidRPr="0015037C">
        <w:trPr>
          <w:trHeight w:val="301"/>
        </w:trPr>
        <w:tc>
          <w:tcPr>
            <w:tcW w:w="5091" w:type="dxa"/>
            <w:gridSpan w:val="3"/>
            <w:tcBorders>
              <w:top w:val="single" w:sz="4" w:space="0" w:color="231F20"/>
            </w:tcBorders>
            <w:shd w:val="clear" w:color="auto" w:fill="FAF2EE"/>
          </w:tcPr>
          <w:p w:rsidR="00985ADA" w:rsidRPr="0015037C" w:rsidRDefault="002F7A59">
            <w:pPr>
              <w:pStyle w:val="TableParagraph"/>
              <w:spacing w:before="40"/>
              <w:ind w:right="1"/>
              <w:jc w:val="center"/>
              <w:rPr>
                <w:b/>
                <w:sz w:val="20"/>
              </w:rPr>
            </w:pPr>
            <w:r w:rsidRPr="0015037C">
              <w:rPr>
                <w:b/>
                <w:color w:val="231F20"/>
                <w:spacing w:val="-2"/>
                <w:sz w:val="20"/>
              </w:rPr>
              <w:t>Chairman</w:t>
            </w:r>
          </w:p>
        </w:tc>
      </w:tr>
      <w:tr w:rsidR="00985ADA">
        <w:trPr>
          <w:trHeight w:val="306"/>
        </w:trPr>
        <w:tc>
          <w:tcPr>
            <w:tcW w:w="2699" w:type="dxa"/>
            <w:shd w:val="clear" w:color="auto" w:fill="F2DFD6"/>
          </w:tcPr>
          <w:p w:rsidR="00985ADA" w:rsidRDefault="002F7A59">
            <w:pPr>
              <w:pStyle w:val="TableParagraph"/>
              <w:spacing w:before="45"/>
              <w:ind w:left="56"/>
              <w:jc w:val="left"/>
              <w:rPr>
                <w:sz w:val="20"/>
              </w:rPr>
            </w:pPr>
            <w:r>
              <w:rPr>
                <w:color w:val="231F20"/>
                <w:sz w:val="20"/>
              </w:rPr>
              <w:t>Shri</w:t>
            </w:r>
            <w:r>
              <w:rPr>
                <w:color w:val="231F20"/>
                <w:spacing w:val="-12"/>
                <w:sz w:val="20"/>
              </w:rPr>
              <w:t xml:space="preserve"> </w:t>
            </w:r>
            <w:r>
              <w:rPr>
                <w:color w:val="231F20"/>
                <w:sz w:val="20"/>
              </w:rPr>
              <w:t>Tuhin</w:t>
            </w:r>
            <w:r>
              <w:rPr>
                <w:color w:val="231F20"/>
                <w:spacing w:val="-11"/>
                <w:sz w:val="20"/>
              </w:rPr>
              <w:t xml:space="preserve"> </w:t>
            </w:r>
            <w:r>
              <w:rPr>
                <w:color w:val="231F20"/>
                <w:sz w:val="20"/>
              </w:rPr>
              <w:t>Kanta</w:t>
            </w:r>
            <w:r>
              <w:rPr>
                <w:color w:val="231F20"/>
                <w:spacing w:val="-11"/>
                <w:sz w:val="20"/>
              </w:rPr>
              <w:t xml:space="preserve"> </w:t>
            </w:r>
            <w:r>
              <w:rPr>
                <w:color w:val="231F20"/>
                <w:spacing w:val="-2"/>
                <w:sz w:val="20"/>
              </w:rPr>
              <w:t>Pandey</w:t>
            </w:r>
          </w:p>
        </w:tc>
        <w:tc>
          <w:tcPr>
            <w:tcW w:w="1208" w:type="dxa"/>
            <w:shd w:val="clear" w:color="auto" w:fill="F2DFD6"/>
          </w:tcPr>
          <w:p w:rsidR="00985ADA" w:rsidRDefault="002F7A59">
            <w:pPr>
              <w:pStyle w:val="TableParagraph"/>
              <w:spacing w:before="45"/>
              <w:ind w:left="50" w:right="21"/>
              <w:jc w:val="center"/>
              <w:rPr>
                <w:sz w:val="20"/>
              </w:rPr>
            </w:pPr>
            <w:r>
              <w:rPr>
                <w:color w:val="231F20"/>
                <w:spacing w:val="-10"/>
                <w:sz w:val="20"/>
              </w:rPr>
              <w:t>4</w:t>
            </w:r>
          </w:p>
        </w:tc>
        <w:tc>
          <w:tcPr>
            <w:tcW w:w="1184" w:type="dxa"/>
            <w:shd w:val="clear" w:color="auto" w:fill="F2DFD6"/>
          </w:tcPr>
          <w:p w:rsidR="00985ADA" w:rsidRDefault="002F7A59">
            <w:pPr>
              <w:pStyle w:val="TableParagraph"/>
              <w:spacing w:before="45"/>
              <w:ind w:right="16"/>
              <w:jc w:val="center"/>
              <w:rPr>
                <w:sz w:val="20"/>
              </w:rPr>
            </w:pPr>
            <w:r>
              <w:rPr>
                <w:color w:val="231F20"/>
                <w:spacing w:val="-10"/>
                <w:sz w:val="20"/>
              </w:rPr>
              <w:t>4</w:t>
            </w:r>
          </w:p>
        </w:tc>
      </w:tr>
      <w:tr w:rsidR="00985ADA" w:rsidRPr="0015037C">
        <w:trPr>
          <w:trHeight w:val="306"/>
        </w:trPr>
        <w:tc>
          <w:tcPr>
            <w:tcW w:w="5091" w:type="dxa"/>
            <w:gridSpan w:val="3"/>
            <w:shd w:val="clear" w:color="auto" w:fill="FAF2EE"/>
          </w:tcPr>
          <w:p w:rsidR="00985ADA" w:rsidRPr="0015037C" w:rsidRDefault="002F7A59">
            <w:pPr>
              <w:pStyle w:val="TableParagraph"/>
              <w:spacing w:before="45"/>
              <w:ind w:left="1633"/>
              <w:jc w:val="left"/>
              <w:rPr>
                <w:b/>
                <w:sz w:val="20"/>
              </w:rPr>
            </w:pPr>
            <w:r w:rsidRPr="0015037C">
              <w:rPr>
                <w:b/>
                <w:color w:val="231F20"/>
                <w:spacing w:val="-4"/>
                <w:sz w:val="20"/>
              </w:rPr>
              <w:t>Whole Time Member</w:t>
            </w:r>
          </w:p>
        </w:tc>
      </w:tr>
      <w:tr w:rsidR="00985ADA">
        <w:trPr>
          <w:trHeight w:val="566"/>
        </w:trPr>
        <w:tc>
          <w:tcPr>
            <w:tcW w:w="2699" w:type="dxa"/>
            <w:shd w:val="clear" w:color="auto" w:fill="F2DFD6"/>
          </w:tcPr>
          <w:p w:rsidR="00985ADA" w:rsidRDefault="002F7A59">
            <w:pPr>
              <w:pStyle w:val="TableParagraph"/>
              <w:spacing w:before="15" w:line="260" w:lineRule="atLeast"/>
              <w:ind w:left="56"/>
              <w:jc w:val="left"/>
              <w:rPr>
                <w:sz w:val="20"/>
              </w:rPr>
            </w:pPr>
            <w:r>
              <w:rPr>
                <w:color w:val="231F20"/>
                <w:sz w:val="20"/>
              </w:rPr>
              <w:t>Shri.</w:t>
            </w:r>
            <w:r>
              <w:rPr>
                <w:color w:val="231F20"/>
                <w:spacing w:val="-14"/>
                <w:sz w:val="20"/>
              </w:rPr>
              <w:t xml:space="preserve"> </w:t>
            </w:r>
            <w:r>
              <w:rPr>
                <w:color w:val="231F20"/>
                <w:sz w:val="20"/>
              </w:rPr>
              <w:t>Ananth</w:t>
            </w:r>
            <w:r>
              <w:rPr>
                <w:color w:val="231F20"/>
                <w:spacing w:val="-14"/>
                <w:sz w:val="20"/>
              </w:rPr>
              <w:t xml:space="preserve"> </w:t>
            </w:r>
            <w:r>
              <w:rPr>
                <w:color w:val="231F20"/>
                <w:sz w:val="20"/>
              </w:rPr>
              <w:t xml:space="preserve">Narayan </w:t>
            </w:r>
            <w:r>
              <w:rPr>
                <w:color w:val="231F20"/>
                <w:spacing w:val="-2"/>
                <w:sz w:val="20"/>
              </w:rPr>
              <w:t>Gopalakrishnan</w:t>
            </w:r>
          </w:p>
        </w:tc>
        <w:tc>
          <w:tcPr>
            <w:tcW w:w="1208" w:type="dxa"/>
            <w:shd w:val="clear" w:color="auto" w:fill="F2DFD6"/>
          </w:tcPr>
          <w:p w:rsidR="00985ADA" w:rsidRDefault="002F7A59">
            <w:pPr>
              <w:pStyle w:val="TableParagraph"/>
              <w:spacing w:before="48"/>
              <w:ind w:left="51" w:right="21"/>
              <w:jc w:val="center"/>
              <w:rPr>
                <w:sz w:val="11"/>
              </w:rPr>
            </w:pPr>
            <w:r>
              <w:rPr>
                <w:color w:val="231F20"/>
                <w:spacing w:val="-5"/>
                <w:w w:val="105"/>
                <w:position w:val="-6"/>
                <w:sz w:val="20"/>
              </w:rPr>
              <w:t>2</w:t>
            </w:r>
            <w:r>
              <w:rPr>
                <w:color w:val="231F20"/>
                <w:spacing w:val="-5"/>
                <w:w w:val="105"/>
                <w:sz w:val="11"/>
              </w:rPr>
              <w:t>#</w:t>
            </w:r>
          </w:p>
        </w:tc>
        <w:tc>
          <w:tcPr>
            <w:tcW w:w="1184" w:type="dxa"/>
            <w:shd w:val="clear" w:color="auto" w:fill="F2DFD6"/>
          </w:tcPr>
          <w:p w:rsidR="00985ADA" w:rsidRDefault="002F7A59">
            <w:pPr>
              <w:pStyle w:val="TableParagraph"/>
              <w:spacing w:before="45"/>
              <w:ind w:left="1" w:right="16"/>
              <w:jc w:val="center"/>
              <w:rPr>
                <w:sz w:val="20"/>
              </w:rPr>
            </w:pPr>
            <w:r>
              <w:rPr>
                <w:color w:val="231F20"/>
                <w:spacing w:val="-10"/>
                <w:sz w:val="20"/>
              </w:rPr>
              <w:t>2</w:t>
            </w:r>
          </w:p>
        </w:tc>
      </w:tr>
      <w:tr w:rsidR="00985ADA">
        <w:trPr>
          <w:trHeight w:val="306"/>
        </w:trPr>
        <w:tc>
          <w:tcPr>
            <w:tcW w:w="2699" w:type="dxa"/>
            <w:shd w:val="clear" w:color="auto" w:fill="FAF2EE"/>
          </w:tcPr>
          <w:p w:rsidR="00985ADA" w:rsidRDefault="002F7A59">
            <w:pPr>
              <w:pStyle w:val="TableParagraph"/>
              <w:spacing w:before="45"/>
              <w:ind w:left="56"/>
              <w:jc w:val="left"/>
              <w:rPr>
                <w:sz w:val="20"/>
              </w:rPr>
            </w:pPr>
            <w:r>
              <w:rPr>
                <w:color w:val="231F20"/>
                <w:sz w:val="20"/>
              </w:rPr>
              <w:t>Shri</w:t>
            </w:r>
            <w:r>
              <w:rPr>
                <w:color w:val="231F20"/>
                <w:spacing w:val="13"/>
                <w:sz w:val="20"/>
              </w:rPr>
              <w:t xml:space="preserve"> </w:t>
            </w:r>
            <w:r>
              <w:rPr>
                <w:color w:val="231F20"/>
                <w:sz w:val="20"/>
              </w:rPr>
              <w:t>Amarjeet</w:t>
            </w:r>
            <w:r>
              <w:rPr>
                <w:color w:val="231F20"/>
                <w:spacing w:val="14"/>
                <w:sz w:val="20"/>
              </w:rPr>
              <w:t xml:space="preserve"> </w:t>
            </w:r>
            <w:r>
              <w:rPr>
                <w:color w:val="231F20"/>
                <w:spacing w:val="-2"/>
                <w:sz w:val="20"/>
              </w:rPr>
              <w:t>Singh</w:t>
            </w:r>
          </w:p>
        </w:tc>
        <w:tc>
          <w:tcPr>
            <w:tcW w:w="1208" w:type="dxa"/>
            <w:shd w:val="clear" w:color="auto" w:fill="FAF2EE"/>
          </w:tcPr>
          <w:p w:rsidR="00985ADA" w:rsidRDefault="002F7A59">
            <w:pPr>
              <w:pStyle w:val="TableParagraph"/>
              <w:spacing w:before="45"/>
              <w:ind w:left="30" w:right="51"/>
              <w:jc w:val="center"/>
              <w:rPr>
                <w:sz w:val="20"/>
              </w:rPr>
            </w:pPr>
            <w:r>
              <w:rPr>
                <w:color w:val="231F20"/>
                <w:spacing w:val="-10"/>
                <w:sz w:val="20"/>
              </w:rPr>
              <w:t>4</w:t>
            </w:r>
          </w:p>
        </w:tc>
        <w:tc>
          <w:tcPr>
            <w:tcW w:w="1184" w:type="dxa"/>
            <w:shd w:val="clear" w:color="auto" w:fill="FAF2EE"/>
          </w:tcPr>
          <w:p w:rsidR="00985ADA" w:rsidRDefault="002F7A59">
            <w:pPr>
              <w:pStyle w:val="TableParagraph"/>
              <w:spacing w:before="45"/>
              <w:ind w:left="1" w:right="16"/>
              <w:jc w:val="center"/>
              <w:rPr>
                <w:sz w:val="20"/>
              </w:rPr>
            </w:pPr>
            <w:r>
              <w:rPr>
                <w:color w:val="231F20"/>
                <w:spacing w:val="-10"/>
                <w:sz w:val="20"/>
              </w:rPr>
              <w:t>4</w:t>
            </w:r>
          </w:p>
        </w:tc>
      </w:tr>
      <w:tr w:rsidR="00985ADA">
        <w:trPr>
          <w:trHeight w:val="566"/>
        </w:trPr>
        <w:tc>
          <w:tcPr>
            <w:tcW w:w="2699" w:type="dxa"/>
            <w:shd w:val="clear" w:color="auto" w:fill="F2DFD6"/>
          </w:tcPr>
          <w:p w:rsidR="00985ADA" w:rsidRDefault="002F7A59">
            <w:pPr>
              <w:pStyle w:val="TableParagraph"/>
              <w:spacing w:before="15" w:line="260" w:lineRule="atLeast"/>
              <w:ind w:left="56"/>
              <w:jc w:val="left"/>
              <w:rPr>
                <w:sz w:val="20"/>
              </w:rPr>
            </w:pPr>
            <w:r>
              <w:rPr>
                <w:color w:val="231F20"/>
                <w:sz w:val="20"/>
              </w:rPr>
              <w:t>Shri</w:t>
            </w:r>
            <w:r>
              <w:rPr>
                <w:color w:val="231F20"/>
                <w:spacing w:val="-14"/>
                <w:sz w:val="20"/>
              </w:rPr>
              <w:t xml:space="preserve"> </w:t>
            </w:r>
            <w:r>
              <w:rPr>
                <w:color w:val="231F20"/>
                <w:sz w:val="20"/>
              </w:rPr>
              <w:t>Kamlesh</w:t>
            </w:r>
            <w:r>
              <w:rPr>
                <w:color w:val="231F20"/>
                <w:spacing w:val="-14"/>
                <w:sz w:val="20"/>
              </w:rPr>
              <w:t xml:space="preserve"> </w:t>
            </w:r>
            <w:r>
              <w:rPr>
                <w:color w:val="231F20"/>
                <w:sz w:val="20"/>
              </w:rPr>
              <w:t xml:space="preserve">Chandra </w:t>
            </w:r>
            <w:r>
              <w:rPr>
                <w:color w:val="231F20"/>
                <w:spacing w:val="-2"/>
                <w:sz w:val="20"/>
              </w:rPr>
              <w:t>Varshney</w:t>
            </w:r>
          </w:p>
        </w:tc>
        <w:tc>
          <w:tcPr>
            <w:tcW w:w="1208" w:type="dxa"/>
            <w:shd w:val="clear" w:color="auto" w:fill="F2DFD6"/>
          </w:tcPr>
          <w:p w:rsidR="00985ADA" w:rsidRDefault="002F7A59">
            <w:pPr>
              <w:pStyle w:val="TableParagraph"/>
              <w:spacing w:before="45"/>
              <w:ind w:left="30" w:right="51"/>
              <w:jc w:val="center"/>
              <w:rPr>
                <w:sz w:val="20"/>
              </w:rPr>
            </w:pPr>
            <w:r>
              <w:rPr>
                <w:color w:val="231F20"/>
                <w:spacing w:val="-10"/>
                <w:sz w:val="20"/>
              </w:rPr>
              <w:t>4</w:t>
            </w:r>
          </w:p>
        </w:tc>
        <w:tc>
          <w:tcPr>
            <w:tcW w:w="1184" w:type="dxa"/>
            <w:shd w:val="clear" w:color="auto" w:fill="F2DFD6"/>
          </w:tcPr>
          <w:p w:rsidR="00985ADA" w:rsidRDefault="002F7A59">
            <w:pPr>
              <w:pStyle w:val="TableParagraph"/>
              <w:spacing w:before="45"/>
              <w:ind w:left="1" w:right="16"/>
              <w:jc w:val="center"/>
              <w:rPr>
                <w:sz w:val="20"/>
              </w:rPr>
            </w:pPr>
            <w:r>
              <w:rPr>
                <w:color w:val="231F20"/>
                <w:spacing w:val="-10"/>
                <w:sz w:val="20"/>
              </w:rPr>
              <w:t>4</w:t>
            </w:r>
          </w:p>
        </w:tc>
      </w:tr>
      <w:tr w:rsidR="00985ADA">
        <w:trPr>
          <w:trHeight w:val="306"/>
        </w:trPr>
        <w:tc>
          <w:tcPr>
            <w:tcW w:w="2699" w:type="dxa"/>
            <w:shd w:val="clear" w:color="auto" w:fill="FAF2EE"/>
          </w:tcPr>
          <w:p w:rsidR="00985ADA" w:rsidRDefault="002F7A59">
            <w:pPr>
              <w:pStyle w:val="TableParagraph"/>
              <w:spacing w:before="45"/>
              <w:ind w:left="57"/>
              <w:jc w:val="left"/>
              <w:rPr>
                <w:sz w:val="20"/>
              </w:rPr>
            </w:pPr>
            <w:r>
              <w:rPr>
                <w:color w:val="231F20"/>
                <w:sz w:val="20"/>
              </w:rPr>
              <w:t>Shri</w:t>
            </w:r>
            <w:r>
              <w:rPr>
                <w:color w:val="231F20"/>
                <w:spacing w:val="-5"/>
                <w:sz w:val="20"/>
              </w:rPr>
              <w:t xml:space="preserve"> </w:t>
            </w:r>
            <w:r>
              <w:rPr>
                <w:color w:val="231F20"/>
                <w:sz w:val="20"/>
              </w:rPr>
              <w:t>Sandip</w:t>
            </w:r>
            <w:r>
              <w:rPr>
                <w:color w:val="231F20"/>
                <w:spacing w:val="-4"/>
                <w:sz w:val="20"/>
              </w:rPr>
              <w:t xml:space="preserve"> </w:t>
            </w:r>
            <w:r>
              <w:rPr>
                <w:color w:val="231F20"/>
                <w:spacing w:val="-2"/>
                <w:sz w:val="20"/>
              </w:rPr>
              <w:t>Pradhan</w:t>
            </w:r>
          </w:p>
        </w:tc>
        <w:tc>
          <w:tcPr>
            <w:tcW w:w="1208" w:type="dxa"/>
            <w:shd w:val="clear" w:color="auto" w:fill="FAF2EE"/>
          </w:tcPr>
          <w:p w:rsidR="00985ADA" w:rsidRDefault="002F7A59">
            <w:pPr>
              <w:pStyle w:val="TableParagraph"/>
              <w:spacing w:before="48"/>
              <w:ind w:left="30" w:right="51"/>
              <w:jc w:val="center"/>
              <w:rPr>
                <w:sz w:val="11"/>
              </w:rPr>
            </w:pPr>
            <w:r>
              <w:rPr>
                <w:color w:val="231F20"/>
                <w:spacing w:val="-5"/>
                <w:w w:val="105"/>
                <w:position w:val="-6"/>
                <w:sz w:val="20"/>
              </w:rPr>
              <w:t>2</w:t>
            </w:r>
            <w:r>
              <w:rPr>
                <w:color w:val="231F20"/>
                <w:spacing w:val="-5"/>
                <w:w w:val="105"/>
                <w:sz w:val="11"/>
              </w:rPr>
              <w:t>*</w:t>
            </w:r>
          </w:p>
        </w:tc>
        <w:tc>
          <w:tcPr>
            <w:tcW w:w="1184" w:type="dxa"/>
            <w:shd w:val="clear" w:color="auto" w:fill="FAF2EE"/>
          </w:tcPr>
          <w:p w:rsidR="00985ADA" w:rsidRDefault="002F7A59">
            <w:pPr>
              <w:pStyle w:val="TableParagraph"/>
              <w:spacing w:before="45"/>
              <w:ind w:left="1" w:right="16"/>
              <w:jc w:val="center"/>
              <w:rPr>
                <w:sz w:val="20"/>
              </w:rPr>
            </w:pPr>
            <w:r>
              <w:rPr>
                <w:color w:val="231F20"/>
                <w:spacing w:val="-10"/>
                <w:sz w:val="20"/>
              </w:rPr>
              <w:t>2</w:t>
            </w:r>
          </w:p>
        </w:tc>
      </w:tr>
      <w:tr w:rsidR="00985ADA" w:rsidRPr="0015037C">
        <w:trPr>
          <w:trHeight w:val="306"/>
        </w:trPr>
        <w:tc>
          <w:tcPr>
            <w:tcW w:w="5091" w:type="dxa"/>
            <w:gridSpan w:val="3"/>
            <w:shd w:val="clear" w:color="auto" w:fill="F2DFD6"/>
          </w:tcPr>
          <w:p w:rsidR="00985ADA" w:rsidRPr="0015037C" w:rsidRDefault="002F7A59">
            <w:pPr>
              <w:pStyle w:val="TableParagraph"/>
              <w:spacing w:before="45"/>
              <w:ind w:left="1674"/>
              <w:jc w:val="left"/>
              <w:rPr>
                <w:b/>
                <w:sz w:val="20"/>
              </w:rPr>
            </w:pPr>
            <w:r w:rsidRPr="0015037C">
              <w:rPr>
                <w:b/>
                <w:color w:val="231F20"/>
                <w:sz w:val="20"/>
              </w:rPr>
              <w:t>Part</w:t>
            </w:r>
            <w:r w:rsidRPr="0015037C">
              <w:rPr>
                <w:b/>
                <w:color w:val="231F20"/>
                <w:spacing w:val="2"/>
                <w:sz w:val="20"/>
              </w:rPr>
              <w:t xml:space="preserve"> </w:t>
            </w:r>
            <w:r w:rsidRPr="0015037C">
              <w:rPr>
                <w:b/>
                <w:color w:val="231F20"/>
                <w:sz w:val="20"/>
              </w:rPr>
              <w:t>-Time</w:t>
            </w:r>
            <w:r w:rsidRPr="0015037C">
              <w:rPr>
                <w:b/>
                <w:color w:val="231F20"/>
                <w:spacing w:val="2"/>
                <w:sz w:val="20"/>
              </w:rPr>
              <w:t xml:space="preserve"> </w:t>
            </w:r>
            <w:r w:rsidRPr="0015037C">
              <w:rPr>
                <w:b/>
                <w:color w:val="231F20"/>
                <w:spacing w:val="-2"/>
                <w:sz w:val="20"/>
              </w:rPr>
              <w:t>Member</w:t>
            </w:r>
          </w:p>
        </w:tc>
      </w:tr>
      <w:tr w:rsidR="00985ADA">
        <w:trPr>
          <w:trHeight w:val="306"/>
        </w:trPr>
        <w:tc>
          <w:tcPr>
            <w:tcW w:w="2699" w:type="dxa"/>
            <w:shd w:val="clear" w:color="auto" w:fill="FAF2EE"/>
          </w:tcPr>
          <w:p w:rsidR="00985ADA" w:rsidRDefault="002F7A59">
            <w:pPr>
              <w:pStyle w:val="TableParagraph"/>
              <w:spacing w:before="45"/>
              <w:ind w:left="56"/>
              <w:jc w:val="left"/>
              <w:rPr>
                <w:sz w:val="20"/>
              </w:rPr>
            </w:pPr>
            <w:r>
              <w:rPr>
                <w:color w:val="231F20"/>
                <w:spacing w:val="-2"/>
                <w:sz w:val="20"/>
              </w:rPr>
              <w:t>Ms.</w:t>
            </w:r>
            <w:r>
              <w:rPr>
                <w:color w:val="231F20"/>
                <w:spacing w:val="-9"/>
                <w:sz w:val="20"/>
              </w:rPr>
              <w:t xml:space="preserve"> </w:t>
            </w:r>
            <w:r>
              <w:rPr>
                <w:color w:val="231F20"/>
                <w:spacing w:val="-2"/>
                <w:sz w:val="20"/>
              </w:rPr>
              <w:t>Deepti</w:t>
            </w:r>
            <w:r>
              <w:rPr>
                <w:color w:val="231F20"/>
                <w:spacing w:val="-8"/>
                <w:sz w:val="20"/>
              </w:rPr>
              <w:t xml:space="preserve"> </w:t>
            </w:r>
            <w:r>
              <w:rPr>
                <w:color w:val="231F20"/>
                <w:spacing w:val="-2"/>
                <w:sz w:val="20"/>
              </w:rPr>
              <w:t>Gaur</w:t>
            </w:r>
            <w:r>
              <w:rPr>
                <w:color w:val="231F20"/>
                <w:spacing w:val="-8"/>
                <w:sz w:val="20"/>
              </w:rPr>
              <w:t xml:space="preserve"> </w:t>
            </w:r>
            <w:r>
              <w:rPr>
                <w:color w:val="231F20"/>
                <w:spacing w:val="-2"/>
                <w:sz w:val="20"/>
              </w:rPr>
              <w:t>Mukerjee</w:t>
            </w:r>
          </w:p>
        </w:tc>
        <w:tc>
          <w:tcPr>
            <w:tcW w:w="1208" w:type="dxa"/>
            <w:shd w:val="clear" w:color="auto" w:fill="FAF2EE"/>
          </w:tcPr>
          <w:p w:rsidR="00985ADA" w:rsidRDefault="002F7A59">
            <w:pPr>
              <w:pStyle w:val="TableParagraph"/>
              <w:spacing w:before="45"/>
              <w:ind w:left="30" w:right="51"/>
              <w:jc w:val="center"/>
              <w:rPr>
                <w:sz w:val="20"/>
              </w:rPr>
            </w:pPr>
            <w:r>
              <w:rPr>
                <w:color w:val="231F20"/>
                <w:spacing w:val="-10"/>
                <w:sz w:val="20"/>
              </w:rPr>
              <w:t>4</w:t>
            </w:r>
          </w:p>
        </w:tc>
        <w:tc>
          <w:tcPr>
            <w:tcW w:w="1184" w:type="dxa"/>
            <w:shd w:val="clear" w:color="auto" w:fill="FAF2EE"/>
          </w:tcPr>
          <w:p w:rsidR="00985ADA" w:rsidRDefault="002F7A59">
            <w:pPr>
              <w:pStyle w:val="TableParagraph"/>
              <w:spacing w:before="45"/>
              <w:ind w:left="1" w:right="16"/>
              <w:jc w:val="center"/>
              <w:rPr>
                <w:sz w:val="20"/>
              </w:rPr>
            </w:pPr>
            <w:r>
              <w:rPr>
                <w:color w:val="231F20"/>
                <w:spacing w:val="-10"/>
                <w:sz w:val="20"/>
              </w:rPr>
              <w:t>3</w:t>
            </w:r>
          </w:p>
        </w:tc>
      </w:tr>
      <w:tr w:rsidR="00985ADA">
        <w:trPr>
          <w:trHeight w:val="306"/>
        </w:trPr>
        <w:tc>
          <w:tcPr>
            <w:tcW w:w="2699" w:type="dxa"/>
            <w:shd w:val="clear" w:color="auto" w:fill="F2DFD6"/>
          </w:tcPr>
          <w:p w:rsidR="00985ADA" w:rsidRDefault="002F7A59">
            <w:pPr>
              <w:pStyle w:val="TableParagraph"/>
              <w:spacing w:before="45"/>
              <w:ind w:left="56"/>
              <w:jc w:val="left"/>
              <w:rPr>
                <w:sz w:val="20"/>
              </w:rPr>
            </w:pPr>
            <w:r>
              <w:rPr>
                <w:color w:val="231F20"/>
                <w:spacing w:val="-2"/>
                <w:sz w:val="20"/>
              </w:rPr>
              <w:t>Ms.</w:t>
            </w:r>
            <w:r>
              <w:rPr>
                <w:color w:val="231F20"/>
                <w:spacing w:val="-5"/>
                <w:sz w:val="20"/>
              </w:rPr>
              <w:t xml:space="preserve"> </w:t>
            </w:r>
            <w:r>
              <w:rPr>
                <w:color w:val="231F20"/>
                <w:spacing w:val="-2"/>
                <w:sz w:val="20"/>
              </w:rPr>
              <w:t>Anuradha</w:t>
            </w:r>
            <w:r>
              <w:rPr>
                <w:color w:val="231F20"/>
                <w:spacing w:val="-4"/>
                <w:sz w:val="20"/>
              </w:rPr>
              <w:t xml:space="preserve"> </w:t>
            </w:r>
            <w:r>
              <w:rPr>
                <w:color w:val="231F20"/>
                <w:spacing w:val="-2"/>
                <w:sz w:val="20"/>
              </w:rPr>
              <w:t>Thakur</w:t>
            </w:r>
          </w:p>
        </w:tc>
        <w:tc>
          <w:tcPr>
            <w:tcW w:w="1208" w:type="dxa"/>
            <w:shd w:val="clear" w:color="auto" w:fill="F2DFD6"/>
          </w:tcPr>
          <w:p w:rsidR="00985ADA" w:rsidRDefault="002F7A59">
            <w:pPr>
              <w:pStyle w:val="TableParagraph"/>
              <w:spacing w:before="45"/>
              <w:ind w:left="30" w:right="51"/>
              <w:jc w:val="center"/>
              <w:rPr>
                <w:sz w:val="20"/>
              </w:rPr>
            </w:pPr>
            <w:r>
              <w:rPr>
                <w:color w:val="231F20"/>
                <w:spacing w:val="-10"/>
                <w:sz w:val="20"/>
              </w:rPr>
              <w:t>4</w:t>
            </w:r>
          </w:p>
        </w:tc>
        <w:tc>
          <w:tcPr>
            <w:tcW w:w="1184" w:type="dxa"/>
            <w:shd w:val="clear" w:color="auto" w:fill="F2DFD6"/>
          </w:tcPr>
          <w:p w:rsidR="00985ADA" w:rsidRDefault="002F7A59">
            <w:pPr>
              <w:pStyle w:val="TableParagraph"/>
              <w:spacing w:before="45"/>
              <w:ind w:left="1" w:right="16"/>
              <w:jc w:val="center"/>
              <w:rPr>
                <w:sz w:val="20"/>
              </w:rPr>
            </w:pPr>
            <w:r>
              <w:rPr>
                <w:color w:val="231F20"/>
                <w:spacing w:val="-10"/>
                <w:sz w:val="20"/>
              </w:rPr>
              <w:t>4</w:t>
            </w:r>
          </w:p>
        </w:tc>
      </w:tr>
      <w:tr w:rsidR="00985ADA">
        <w:trPr>
          <w:trHeight w:val="306"/>
        </w:trPr>
        <w:tc>
          <w:tcPr>
            <w:tcW w:w="2699" w:type="dxa"/>
            <w:shd w:val="clear" w:color="auto" w:fill="FAF2EE"/>
          </w:tcPr>
          <w:p w:rsidR="00985ADA" w:rsidRDefault="002F7A59">
            <w:pPr>
              <w:pStyle w:val="TableParagraph"/>
              <w:spacing w:before="45"/>
              <w:ind w:left="57"/>
              <w:jc w:val="left"/>
              <w:rPr>
                <w:sz w:val="20"/>
              </w:rPr>
            </w:pPr>
            <w:r>
              <w:rPr>
                <w:color w:val="231F20"/>
                <w:sz w:val="20"/>
              </w:rPr>
              <w:t>Shri M Rajeshwar</w:t>
            </w:r>
            <w:r>
              <w:rPr>
                <w:color w:val="231F20"/>
                <w:spacing w:val="1"/>
                <w:sz w:val="20"/>
              </w:rPr>
              <w:t xml:space="preserve"> </w:t>
            </w:r>
            <w:r>
              <w:rPr>
                <w:color w:val="231F20"/>
                <w:spacing w:val="-5"/>
                <w:sz w:val="20"/>
              </w:rPr>
              <w:t>Rao</w:t>
            </w:r>
          </w:p>
        </w:tc>
        <w:tc>
          <w:tcPr>
            <w:tcW w:w="1208" w:type="dxa"/>
            <w:shd w:val="clear" w:color="auto" w:fill="FAF2EE"/>
          </w:tcPr>
          <w:p w:rsidR="00985ADA" w:rsidRDefault="002F7A59">
            <w:pPr>
              <w:pStyle w:val="TableParagraph"/>
              <w:spacing w:before="48"/>
              <w:ind w:left="51" w:right="21"/>
              <w:jc w:val="center"/>
              <w:rPr>
                <w:sz w:val="11"/>
              </w:rPr>
            </w:pPr>
            <w:r>
              <w:rPr>
                <w:color w:val="231F20"/>
                <w:spacing w:val="-5"/>
                <w:w w:val="105"/>
                <w:position w:val="-6"/>
                <w:sz w:val="20"/>
              </w:rPr>
              <w:t>2</w:t>
            </w:r>
            <w:r>
              <w:rPr>
                <w:color w:val="231F20"/>
                <w:spacing w:val="-5"/>
                <w:w w:val="105"/>
                <w:sz w:val="11"/>
              </w:rPr>
              <w:t>#</w:t>
            </w:r>
          </w:p>
        </w:tc>
        <w:tc>
          <w:tcPr>
            <w:tcW w:w="1184" w:type="dxa"/>
            <w:shd w:val="clear" w:color="auto" w:fill="FAF2EE"/>
          </w:tcPr>
          <w:p w:rsidR="00985ADA" w:rsidRDefault="002F7A59">
            <w:pPr>
              <w:pStyle w:val="TableParagraph"/>
              <w:spacing w:before="45"/>
              <w:ind w:left="1" w:right="16"/>
              <w:jc w:val="center"/>
              <w:rPr>
                <w:sz w:val="20"/>
              </w:rPr>
            </w:pPr>
            <w:r>
              <w:rPr>
                <w:color w:val="231F20"/>
                <w:spacing w:val="-10"/>
                <w:sz w:val="20"/>
              </w:rPr>
              <w:t>2</w:t>
            </w:r>
          </w:p>
        </w:tc>
      </w:tr>
      <w:tr w:rsidR="00985ADA">
        <w:trPr>
          <w:trHeight w:val="306"/>
        </w:trPr>
        <w:tc>
          <w:tcPr>
            <w:tcW w:w="2699" w:type="dxa"/>
            <w:shd w:val="clear" w:color="auto" w:fill="F2DFD6"/>
          </w:tcPr>
          <w:p w:rsidR="00985ADA" w:rsidRDefault="002F7A59">
            <w:pPr>
              <w:pStyle w:val="TableParagraph"/>
              <w:spacing w:before="45"/>
              <w:ind w:left="56"/>
              <w:jc w:val="left"/>
              <w:rPr>
                <w:sz w:val="20"/>
              </w:rPr>
            </w:pPr>
            <w:r>
              <w:rPr>
                <w:color w:val="231F20"/>
                <w:sz w:val="20"/>
              </w:rPr>
              <w:t>Shri</w:t>
            </w:r>
            <w:r>
              <w:rPr>
                <w:color w:val="231F20"/>
                <w:spacing w:val="3"/>
                <w:sz w:val="20"/>
              </w:rPr>
              <w:t xml:space="preserve"> </w:t>
            </w:r>
            <w:r>
              <w:rPr>
                <w:color w:val="231F20"/>
                <w:sz w:val="20"/>
              </w:rPr>
              <w:t>Shirish</w:t>
            </w:r>
            <w:r>
              <w:rPr>
                <w:color w:val="231F20"/>
                <w:spacing w:val="4"/>
                <w:sz w:val="20"/>
              </w:rPr>
              <w:t xml:space="preserve"> </w:t>
            </w:r>
            <w:r>
              <w:rPr>
                <w:color w:val="231F20"/>
                <w:sz w:val="20"/>
              </w:rPr>
              <w:t>Chandra</w:t>
            </w:r>
            <w:r>
              <w:rPr>
                <w:color w:val="231F20"/>
                <w:spacing w:val="4"/>
                <w:sz w:val="20"/>
              </w:rPr>
              <w:t xml:space="preserve"> </w:t>
            </w:r>
            <w:r>
              <w:rPr>
                <w:color w:val="231F20"/>
                <w:spacing w:val="-4"/>
                <w:sz w:val="20"/>
              </w:rPr>
              <w:t>Murmu</w:t>
            </w:r>
          </w:p>
        </w:tc>
        <w:tc>
          <w:tcPr>
            <w:tcW w:w="1208" w:type="dxa"/>
            <w:shd w:val="clear" w:color="auto" w:fill="F2DFD6"/>
          </w:tcPr>
          <w:p w:rsidR="00985ADA" w:rsidRDefault="002F7A59">
            <w:pPr>
              <w:pStyle w:val="TableParagraph"/>
              <w:spacing w:before="48"/>
              <w:ind w:left="50" w:right="21"/>
              <w:jc w:val="center"/>
              <w:rPr>
                <w:sz w:val="11"/>
              </w:rPr>
            </w:pPr>
            <w:r>
              <w:rPr>
                <w:color w:val="231F20"/>
                <w:spacing w:val="-5"/>
                <w:w w:val="105"/>
                <w:position w:val="-6"/>
                <w:sz w:val="20"/>
              </w:rPr>
              <w:t>2</w:t>
            </w:r>
            <w:r>
              <w:rPr>
                <w:color w:val="231F20"/>
                <w:spacing w:val="-5"/>
                <w:w w:val="105"/>
                <w:sz w:val="11"/>
              </w:rPr>
              <w:t>*</w:t>
            </w:r>
          </w:p>
        </w:tc>
        <w:tc>
          <w:tcPr>
            <w:tcW w:w="1184" w:type="dxa"/>
            <w:shd w:val="clear" w:color="auto" w:fill="F2DFD6"/>
          </w:tcPr>
          <w:p w:rsidR="00985ADA" w:rsidRDefault="002F7A59">
            <w:pPr>
              <w:pStyle w:val="TableParagraph"/>
              <w:spacing w:before="45"/>
              <w:ind w:left="1" w:right="16"/>
              <w:jc w:val="center"/>
              <w:rPr>
                <w:sz w:val="20"/>
              </w:rPr>
            </w:pPr>
            <w:r>
              <w:rPr>
                <w:color w:val="231F20"/>
                <w:spacing w:val="-10"/>
                <w:sz w:val="20"/>
              </w:rPr>
              <w:t>2</w:t>
            </w:r>
          </w:p>
        </w:tc>
      </w:tr>
      <w:tr w:rsidR="00985ADA">
        <w:trPr>
          <w:trHeight w:val="301"/>
        </w:trPr>
        <w:tc>
          <w:tcPr>
            <w:tcW w:w="2699" w:type="dxa"/>
            <w:tcBorders>
              <w:bottom w:val="single" w:sz="4" w:space="0" w:color="231F20"/>
            </w:tcBorders>
            <w:shd w:val="clear" w:color="auto" w:fill="FAF2EE"/>
          </w:tcPr>
          <w:p w:rsidR="00985ADA" w:rsidRDefault="002F7A59">
            <w:pPr>
              <w:pStyle w:val="TableParagraph"/>
              <w:spacing w:before="45"/>
              <w:ind w:left="56"/>
              <w:jc w:val="left"/>
              <w:rPr>
                <w:sz w:val="20"/>
              </w:rPr>
            </w:pPr>
            <w:r>
              <w:rPr>
                <w:color w:val="231F20"/>
                <w:sz w:val="20"/>
              </w:rPr>
              <w:t>Shri</w:t>
            </w:r>
            <w:r>
              <w:rPr>
                <w:color w:val="231F20"/>
                <w:spacing w:val="-3"/>
                <w:sz w:val="20"/>
              </w:rPr>
              <w:t xml:space="preserve"> </w:t>
            </w:r>
            <w:r>
              <w:rPr>
                <w:color w:val="231F20"/>
                <w:sz w:val="20"/>
              </w:rPr>
              <w:t>N.</w:t>
            </w:r>
            <w:r>
              <w:rPr>
                <w:color w:val="231F20"/>
                <w:spacing w:val="-3"/>
                <w:sz w:val="20"/>
              </w:rPr>
              <w:t xml:space="preserve"> </w:t>
            </w:r>
            <w:r>
              <w:rPr>
                <w:color w:val="231F20"/>
                <w:spacing w:val="-2"/>
                <w:sz w:val="20"/>
              </w:rPr>
              <w:t>Venkatram</w:t>
            </w:r>
          </w:p>
        </w:tc>
        <w:tc>
          <w:tcPr>
            <w:tcW w:w="1208" w:type="dxa"/>
            <w:tcBorders>
              <w:bottom w:val="single" w:sz="4" w:space="0" w:color="231F20"/>
            </w:tcBorders>
            <w:shd w:val="clear" w:color="auto" w:fill="FAF2EE"/>
          </w:tcPr>
          <w:p w:rsidR="00985ADA" w:rsidRDefault="002F7A59">
            <w:pPr>
              <w:pStyle w:val="TableParagraph"/>
              <w:spacing w:before="48"/>
              <w:ind w:left="30" w:right="51"/>
              <w:jc w:val="center"/>
              <w:rPr>
                <w:sz w:val="11"/>
              </w:rPr>
            </w:pPr>
            <w:r>
              <w:rPr>
                <w:color w:val="231F20"/>
                <w:spacing w:val="-5"/>
                <w:position w:val="-6"/>
                <w:sz w:val="20"/>
              </w:rPr>
              <w:t>1</w:t>
            </w:r>
            <w:r>
              <w:rPr>
                <w:color w:val="231F20"/>
                <w:spacing w:val="-5"/>
                <w:sz w:val="11"/>
              </w:rPr>
              <w:t>*</w:t>
            </w:r>
          </w:p>
        </w:tc>
        <w:tc>
          <w:tcPr>
            <w:tcW w:w="1184" w:type="dxa"/>
            <w:tcBorders>
              <w:bottom w:val="single" w:sz="4" w:space="0" w:color="231F20"/>
            </w:tcBorders>
            <w:shd w:val="clear" w:color="auto" w:fill="FAF2EE"/>
          </w:tcPr>
          <w:p w:rsidR="00985ADA" w:rsidRDefault="002F7A59">
            <w:pPr>
              <w:pStyle w:val="TableParagraph"/>
              <w:spacing w:before="45"/>
              <w:ind w:left="1" w:right="16"/>
              <w:jc w:val="center"/>
              <w:rPr>
                <w:sz w:val="20"/>
              </w:rPr>
            </w:pPr>
            <w:r>
              <w:rPr>
                <w:color w:val="231F20"/>
                <w:spacing w:val="-10"/>
                <w:w w:val="70"/>
                <w:sz w:val="20"/>
              </w:rPr>
              <w:t>1</w:t>
            </w:r>
          </w:p>
        </w:tc>
      </w:tr>
    </w:tbl>
    <w:p w:rsidR="00985ADA" w:rsidRDefault="002F7A59">
      <w:pPr>
        <w:spacing w:before="71"/>
        <w:ind w:left="28"/>
        <w:jc w:val="both"/>
        <w:rPr>
          <w:sz w:val="18"/>
        </w:rPr>
      </w:pPr>
      <w:r w:rsidRPr="0015037C">
        <w:rPr>
          <w:b/>
          <w:color w:val="231F20"/>
          <w:sz w:val="18"/>
        </w:rPr>
        <w:t>Notes:</w:t>
      </w:r>
      <w:r>
        <w:rPr>
          <w:color w:val="231F20"/>
          <w:spacing w:val="36"/>
          <w:sz w:val="18"/>
        </w:rPr>
        <w:t xml:space="preserve">  </w:t>
      </w:r>
      <w:r>
        <w:rPr>
          <w:color w:val="231F20"/>
          <w:sz w:val="18"/>
        </w:rPr>
        <w:t>i.</w:t>
      </w:r>
      <w:r>
        <w:rPr>
          <w:color w:val="231F20"/>
          <w:spacing w:val="72"/>
          <w:w w:val="150"/>
          <w:sz w:val="18"/>
        </w:rPr>
        <w:t xml:space="preserve"> </w:t>
      </w:r>
      <w:r>
        <w:rPr>
          <w:color w:val="231F20"/>
          <w:sz w:val="18"/>
          <w:vertAlign w:val="superscript"/>
        </w:rPr>
        <w:t>*</w:t>
      </w:r>
      <w:r>
        <w:rPr>
          <w:color w:val="231F20"/>
          <w:sz w:val="18"/>
        </w:rPr>
        <w:t>Number of</w:t>
      </w:r>
      <w:r>
        <w:rPr>
          <w:color w:val="231F20"/>
          <w:spacing w:val="1"/>
          <w:sz w:val="18"/>
        </w:rPr>
        <w:t xml:space="preserve"> </w:t>
      </w:r>
      <w:r>
        <w:rPr>
          <w:color w:val="231F20"/>
          <w:sz w:val="18"/>
        </w:rPr>
        <w:t xml:space="preserve">meetings held after assuming </w:t>
      </w:r>
      <w:r>
        <w:rPr>
          <w:color w:val="231F20"/>
          <w:spacing w:val="-2"/>
          <w:sz w:val="18"/>
        </w:rPr>
        <w:t>charge.</w:t>
      </w:r>
    </w:p>
    <w:p w:rsidR="00985ADA" w:rsidRDefault="002F7A59">
      <w:pPr>
        <w:spacing w:before="53" w:line="302" w:lineRule="auto"/>
        <w:ind w:left="935" w:hanging="227"/>
        <w:rPr>
          <w:sz w:val="18"/>
        </w:rPr>
      </w:pPr>
      <w:r>
        <w:rPr>
          <w:color w:val="231F20"/>
          <w:w w:val="105"/>
          <w:sz w:val="18"/>
        </w:rPr>
        <w:t>ii.</w:t>
      </w:r>
      <w:r>
        <w:rPr>
          <w:color w:val="231F20"/>
          <w:spacing w:val="29"/>
          <w:w w:val="105"/>
          <w:sz w:val="18"/>
        </w:rPr>
        <w:t xml:space="preserve"> </w:t>
      </w:r>
      <w:r>
        <w:rPr>
          <w:color w:val="231F20"/>
          <w:w w:val="105"/>
          <w:sz w:val="18"/>
          <w:vertAlign w:val="superscript"/>
        </w:rPr>
        <w:t>#</w:t>
      </w:r>
      <w:r>
        <w:rPr>
          <w:color w:val="231F20"/>
          <w:w w:val="105"/>
          <w:sz w:val="18"/>
        </w:rPr>
        <w:t>Number</w:t>
      </w:r>
      <w:r>
        <w:rPr>
          <w:color w:val="231F20"/>
          <w:spacing w:val="29"/>
          <w:w w:val="105"/>
          <w:sz w:val="18"/>
        </w:rPr>
        <w:t xml:space="preserve"> </w:t>
      </w:r>
      <w:r>
        <w:rPr>
          <w:color w:val="231F20"/>
          <w:w w:val="105"/>
          <w:sz w:val="18"/>
        </w:rPr>
        <w:t>of</w:t>
      </w:r>
      <w:r>
        <w:rPr>
          <w:color w:val="231F20"/>
          <w:spacing w:val="29"/>
          <w:w w:val="105"/>
          <w:sz w:val="18"/>
        </w:rPr>
        <w:t xml:space="preserve"> </w:t>
      </w:r>
      <w:r>
        <w:rPr>
          <w:color w:val="231F20"/>
          <w:w w:val="105"/>
          <w:sz w:val="18"/>
        </w:rPr>
        <w:t>meetings</w:t>
      </w:r>
      <w:r>
        <w:rPr>
          <w:color w:val="231F20"/>
          <w:spacing w:val="29"/>
          <w:w w:val="105"/>
          <w:sz w:val="18"/>
        </w:rPr>
        <w:t xml:space="preserve"> </w:t>
      </w:r>
      <w:r>
        <w:rPr>
          <w:color w:val="231F20"/>
          <w:w w:val="105"/>
          <w:sz w:val="18"/>
        </w:rPr>
        <w:t>held</w:t>
      </w:r>
      <w:r>
        <w:rPr>
          <w:color w:val="231F20"/>
          <w:spacing w:val="29"/>
          <w:w w:val="105"/>
          <w:sz w:val="18"/>
        </w:rPr>
        <w:t xml:space="preserve"> </w:t>
      </w:r>
      <w:r>
        <w:rPr>
          <w:color w:val="231F20"/>
          <w:w w:val="105"/>
          <w:sz w:val="18"/>
        </w:rPr>
        <w:t>prior</w:t>
      </w:r>
      <w:r>
        <w:rPr>
          <w:color w:val="231F20"/>
          <w:spacing w:val="29"/>
          <w:w w:val="105"/>
          <w:sz w:val="18"/>
        </w:rPr>
        <w:t xml:space="preserve"> </w:t>
      </w:r>
      <w:r>
        <w:rPr>
          <w:color w:val="231F20"/>
          <w:w w:val="105"/>
          <w:sz w:val="18"/>
        </w:rPr>
        <w:t>to</w:t>
      </w:r>
      <w:r>
        <w:rPr>
          <w:color w:val="231F20"/>
          <w:spacing w:val="29"/>
          <w:w w:val="105"/>
          <w:sz w:val="18"/>
        </w:rPr>
        <w:t xml:space="preserve"> </w:t>
      </w:r>
      <w:r>
        <w:rPr>
          <w:color w:val="231F20"/>
          <w:w w:val="105"/>
          <w:sz w:val="18"/>
        </w:rPr>
        <w:t>demitting</w:t>
      </w:r>
      <w:r>
        <w:rPr>
          <w:color w:val="231F20"/>
          <w:spacing w:val="29"/>
          <w:w w:val="105"/>
          <w:sz w:val="18"/>
        </w:rPr>
        <w:t xml:space="preserve"> </w:t>
      </w:r>
      <w:r>
        <w:rPr>
          <w:color w:val="231F20"/>
          <w:w w:val="105"/>
          <w:sz w:val="18"/>
        </w:rPr>
        <w:t xml:space="preserve">the </w:t>
      </w:r>
      <w:r>
        <w:rPr>
          <w:color w:val="231F20"/>
          <w:spacing w:val="-2"/>
          <w:w w:val="105"/>
          <w:sz w:val="18"/>
        </w:rPr>
        <w:t>Office.</w:t>
      </w:r>
    </w:p>
    <w:p w:rsidR="00985ADA" w:rsidRDefault="00985ADA">
      <w:pPr>
        <w:pStyle w:val="BodyText"/>
        <w:jc w:val="left"/>
        <w:rPr>
          <w:sz w:val="18"/>
        </w:rPr>
      </w:pPr>
    </w:p>
    <w:p w:rsidR="00985ADA" w:rsidRDefault="00985ADA">
      <w:pPr>
        <w:pStyle w:val="BodyText"/>
        <w:spacing w:before="98"/>
        <w:jc w:val="left"/>
        <w:rPr>
          <w:sz w:val="18"/>
        </w:rPr>
      </w:pPr>
    </w:p>
    <w:p w:rsidR="00985ADA" w:rsidRDefault="002F7A59">
      <w:pPr>
        <w:pStyle w:val="BodyText"/>
        <w:spacing w:line="295" w:lineRule="auto"/>
        <w:ind w:left="28"/>
      </w:pPr>
      <w:r>
        <w:rPr>
          <w:color w:val="231F20"/>
          <w:w w:val="105"/>
        </w:rPr>
        <w:t>The Audit Committee continued to fulfill its responsibilities in compliance with its charter.</w:t>
      </w:r>
      <w:r>
        <w:rPr>
          <w:color w:val="231F20"/>
          <w:spacing w:val="80"/>
          <w:w w:val="105"/>
        </w:rPr>
        <w:t xml:space="preserve"> </w:t>
      </w:r>
      <w:r>
        <w:rPr>
          <w:color w:val="231F20"/>
          <w:w w:val="105"/>
        </w:rPr>
        <w:t xml:space="preserve">The committee reviewed the financial statement of accounts and held discussions with both the </w:t>
      </w:r>
      <w:r>
        <w:rPr>
          <w:color w:val="231F20"/>
          <w:spacing w:val="-2"/>
          <w:w w:val="105"/>
        </w:rPr>
        <w:t>internal</w:t>
      </w:r>
      <w:r>
        <w:rPr>
          <w:color w:val="231F20"/>
          <w:spacing w:val="-10"/>
          <w:w w:val="105"/>
        </w:rPr>
        <w:t xml:space="preserve"> </w:t>
      </w:r>
      <w:r>
        <w:rPr>
          <w:color w:val="231F20"/>
          <w:spacing w:val="-2"/>
          <w:w w:val="105"/>
        </w:rPr>
        <w:t>auditors</w:t>
      </w:r>
      <w:r>
        <w:rPr>
          <w:color w:val="231F20"/>
          <w:spacing w:val="-10"/>
          <w:w w:val="105"/>
        </w:rPr>
        <w:t xml:space="preserve"> </w:t>
      </w:r>
      <w:r>
        <w:rPr>
          <w:color w:val="231F20"/>
          <w:spacing w:val="-2"/>
          <w:w w:val="105"/>
        </w:rPr>
        <w:t>and</w:t>
      </w:r>
      <w:r>
        <w:rPr>
          <w:color w:val="231F20"/>
          <w:spacing w:val="-10"/>
          <w:w w:val="105"/>
        </w:rPr>
        <w:t xml:space="preserve"> </w:t>
      </w:r>
      <w:r>
        <w:rPr>
          <w:color w:val="231F20"/>
          <w:spacing w:val="-2"/>
          <w:w w:val="105"/>
        </w:rPr>
        <w:t>SEBI</w:t>
      </w:r>
      <w:r>
        <w:rPr>
          <w:color w:val="231F20"/>
          <w:spacing w:val="-10"/>
          <w:w w:val="105"/>
        </w:rPr>
        <w:t xml:space="preserve"> </w:t>
      </w:r>
      <w:r>
        <w:rPr>
          <w:color w:val="231F20"/>
          <w:spacing w:val="-2"/>
          <w:w w:val="105"/>
        </w:rPr>
        <w:t>management.</w:t>
      </w:r>
      <w:r>
        <w:rPr>
          <w:color w:val="231F20"/>
          <w:spacing w:val="-10"/>
          <w:w w:val="105"/>
        </w:rPr>
        <w:t xml:space="preserve"> </w:t>
      </w:r>
      <w:r>
        <w:rPr>
          <w:color w:val="231F20"/>
          <w:spacing w:val="-2"/>
          <w:w w:val="105"/>
        </w:rPr>
        <w:t>Based</w:t>
      </w:r>
      <w:r>
        <w:rPr>
          <w:color w:val="231F20"/>
          <w:spacing w:val="-10"/>
          <w:w w:val="105"/>
        </w:rPr>
        <w:t xml:space="preserve"> </w:t>
      </w:r>
      <w:r>
        <w:rPr>
          <w:color w:val="231F20"/>
          <w:spacing w:val="-2"/>
          <w:w w:val="105"/>
        </w:rPr>
        <w:t>on these</w:t>
      </w:r>
      <w:r>
        <w:rPr>
          <w:color w:val="231F20"/>
          <w:spacing w:val="-11"/>
          <w:w w:val="105"/>
        </w:rPr>
        <w:t xml:space="preserve"> </w:t>
      </w:r>
      <w:r>
        <w:rPr>
          <w:color w:val="231F20"/>
          <w:spacing w:val="-2"/>
          <w:w w:val="105"/>
        </w:rPr>
        <w:t>comprehensive</w:t>
      </w:r>
      <w:r>
        <w:rPr>
          <w:color w:val="231F20"/>
          <w:spacing w:val="-11"/>
          <w:w w:val="105"/>
        </w:rPr>
        <w:t xml:space="preserve"> </w:t>
      </w:r>
      <w:r>
        <w:rPr>
          <w:color w:val="231F20"/>
          <w:spacing w:val="-2"/>
          <w:w w:val="105"/>
        </w:rPr>
        <w:t>reviews</w:t>
      </w:r>
      <w:r>
        <w:rPr>
          <w:color w:val="231F20"/>
          <w:spacing w:val="-11"/>
          <w:w w:val="105"/>
        </w:rPr>
        <w:t xml:space="preserve"> </w:t>
      </w:r>
      <w:r>
        <w:rPr>
          <w:color w:val="231F20"/>
          <w:spacing w:val="-2"/>
          <w:w w:val="105"/>
        </w:rPr>
        <w:t>and</w:t>
      </w:r>
      <w:r>
        <w:rPr>
          <w:color w:val="231F20"/>
          <w:spacing w:val="-11"/>
          <w:w w:val="105"/>
        </w:rPr>
        <w:t xml:space="preserve"> </w:t>
      </w:r>
      <w:r>
        <w:rPr>
          <w:color w:val="231F20"/>
          <w:spacing w:val="-2"/>
          <w:w w:val="105"/>
        </w:rPr>
        <w:t>discussions,</w:t>
      </w:r>
      <w:r>
        <w:rPr>
          <w:color w:val="231F20"/>
          <w:spacing w:val="-11"/>
          <w:w w:val="105"/>
        </w:rPr>
        <w:t xml:space="preserve"> </w:t>
      </w:r>
      <w:r>
        <w:rPr>
          <w:color w:val="231F20"/>
          <w:spacing w:val="-2"/>
          <w:w w:val="105"/>
        </w:rPr>
        <w:t xml:space="preserve">the </w:t>
      </w:r>
      <w:r>
        <w:rPr>
          <w:color w:val="231F20"/>
          <w:w w:val="105"/>
        </w:rPr>
        <w:t>committee remains confident that SEBI’s annual statement of accounts presents a fair view in accordance with Generally Accepted Accounting Principles (GAAPs) in all material aspects. Furthermore,</w:t>
      </w:r>
      <w:r>
        <w:rPr>
          <w:color w:val="231F20"/>
          <w:spacing w:val="-13"/>
          <w:w w:val="105"/>
        </w:rPr>
        <w:t xml:space="preserve"> </w:t>
      </w:r>
      <w:r>
        <w:rPr>
          <w:color w:val="231F20"/>
          <w:w w:val="105"/>
        </w:rPr>
        <w:t>the</w:t>
      </w:r>
      <w:r>
        <w:rPr>
          <w:color w:val="231F20"/>
          <w:spacing w:val="-13"/>
          <w:w w:val="105"/>
        </w:rPr>
        <w:t xml:space="preserve"> </w:t>
      </w:r>
      <w:r>
        <w:rPr>
          <w:color w:val="231F20"/>
          <w:w w:val="105"/>
        </w:rPr>
        <w:t>committee</w:t>
      </w:r>
      <w:r>
        <w:rPr>
          <w:color w:val="231F20"/>
          <w:spacing w:val="-13"/>
          <w:w w:val="105"/>
        </w:rPr>
        <w:t xml:space="preserve"> </w:t>
      </w:r>
      <w:r>
        <w:rPr>
          <w:color w:val="231F20"/>
          <w:w w:val="105"/>
        </w:rPr>
        <w:t>evaluated</w:t>
      </w:r>
      <w:r>
        <w:rPr>
          <w:color w:val="231F20"/>
          <w:spacing w:val="-13"/>
          <w:w w:val="105"/>
        </w:rPr>
        <w:t xml:space="preserve"> </w:t>
      </w:r>
      <w:r>
        <w:rPr>
          <w:color w:val="231F20"/>
          <w:w w:val="105"/>
        </w:rPr>
        <w:t>the</w:t>
      </w:r>
      <w:r>
        <w:rPr>
          <w:color w:val="231F20"/>
          <w:spacing w:val="-13"/>
          <w:w w:val="105"/>
        </w:rPr>
        <w:t xml:space="preserve"> </w:t>
      </w:r>
      <w:r>
        <w:rPr>
          <w:color w:val="231F20"/>
          <w:w w:val="105"/>
        </w:rPr>
        <w:t xml:space="preserve">internal control systems and expressed satisfaction with </w:t>
      </w:r>
      <w:r>
        <w:rPr>
          <w:color w:val="231F20"/>
          <w:spacing w:val="-2"/>
        </w:rPr>
        <w:t>their</w:t>
      </w:r>
      <w:r>
        <w:rPr>
          <w:color w:val="231F20"/>
          <w:spacing w:val="-3"/>
        </w:rPr>
        <w:t xml:space="preserve"> </w:t>
      </w:r>
      <w:r>
        <w:rPr>
          <w:color w:val="231F20"/>
          <w:spacing w:val="-2"/>
        </w:rPr>
        <w:t>effectiveness.</w:t>
      </w:r>
      <w:r>
        <w:rPr>
          <w:color w:val="231F20"/>
          <w:spacing w:val="-3"/>
        </w:rPr>
        <w:t xml:space="preserve"> </w:t>
      </w:r>
      <w:r>
        <w:rPr>
          <w:color w:val="231F20"/>
          <w:spacing w:val="-2"/>
        </w:rPr>
        <w:t>To</w:t>
      </w:r>
      <w:r>
        <w:rPr>
          <w:color w:val="231F20"/>
          <w:spacing w:val="-3"/>
        </w:rPr>
        <w:t xml:space="preserve"> </w:t>
      </w:r>
      <w:r>
        <w:rPr>
          <w:color w:val="231F20"/>
          <w:spacing w:val="-2"/>
        </w:rPr>
        <w:t>ensure</w:t>
      </w:r>
      <w:r>
        <w:rPr>
          <w:color w:val="231F20"/>
          <w:spacing w:val="-3"/>
        </w:rPr>
        <w:t xml:space="preserve"> </w:t>
      </w:r>
      <w:r>
        <w:rPr>
          <w:color w:val="231F20"/>
          <w:spacing w:val="-2"/>
        </w:rPr>
        <w:t>independent</w:t>
      </w:r>
      <w:r>
        <w:rPr>
          <w:color w:val="231F20"/>
          <w:spacing w:val="-3"/>
        </w:rPr>
        <w:t xml:space="preserve"> </w:t>
      </w:r>
      <w:r>
        <w:rPr>
          <w:color w:val="231F20"/>
          <w:spacing w:val="-2"/>
        </w:rPr>
        <w:t xml:space="preserve">oversight, </w:t>
      </w:r>
      <w:r>
        <w:rPr>
          <w:color w:val="231F20"/>
          <w:w w:val="105"/>
        </w:rPr>
        <w:t>the committee members also met separately to discuss</w:t>
      </w:r>
      <w:r>
        <w:rPr>
          <w:color w:val="231F20"/>
          <w:spacing w:val="-15"/>
          <w:w w:val="105"/>
        </w:rPr>
        <w:t xml:space="preserve"> </w:t>
      </w:r>
      <w:r>
        <w:rPr>
          <w:color w:val="231F20"/>
          <w:w w:val="105"/>
        </w:rPr>
        <w:t>the</w:t>
      </w:r>
      <w:r>
        <w:rPr>
          <w:color w:val="231F20"/>
          <w:spacing w:val="-15"/>
          <w:w w:val="105"/>
        </w:rPr>
        <w:t xml:space="preserve"> </w:t>
      </w:r>
      <w:r>
        <w:rPr>
          <w:color w:val="231F20"/>
          <w:w w:val="105"/>
        </w:rPr>
        <w:t>disclosures</w:t>
      </w:r>
      <w:r>
        <w:rPr>
          <w:color w:val="231F20"/>
          <w:spacing w:val="-15"/>
          <w:w w:val="105"/>
        </w:rPr>
        <w:t xml:space="preserve"> </w:t>
      </w:r>
      <w:r>
        <w:rPr>
          <w:color w:val="231F20"/>
          <w:w w:val="105"/>
        </w:rPr>
        <w:t>in</w:t>
      </w:r>
      <w:r>
        <w:rPr>
          <w:color w:val="231F20"/>
          <w:spacing w:val="-15"/>
          <w:w w:val="105"/>
        </w:rPr>
        <w:t xml:space="preserve"> </w:t>
      </w:r>
      <w:r>
        <w:rPr>
          <w:color w:val="231F20"/>
          <w:w w:val="105"/>
        </w:rPr>
        <w:t>the</w:t>
      </w:r>
      <w:r>
        <w:rPr>
          <w:color w:val="231F20"/>
          <w:spacing w:val="-15"/>
          <w:w w:val="105"/>
        </w:rPr>
        <w:t xml:space="preserve"> </w:t>
      </w:r>
      <w:r>
        <w:rPr>
          <w:color w:val="231F20"/>
          <w:w w:val="105"/>
        </w:rPr>
        <w:t>Annual</w:t>
      </w:r>
      <w:r>
        <w:rPr>
          <w:color w:val="231F20"/>
          <w:spacing w:val="-15"/>
          <w:w w:val="105"/>
        </w:rPr>
        <w:t xml:space="preserve"> </w:t>
      </w:r>
      <w:r>
        <w:rPr>
          <w:color w:val="231F20"/>
          <w:w w:val="105"/>
        </w:rPr>
        <w:t>Statement</w:t>
      </w:r>
      <w:r>
        <w:rPr>
          <w:color w:val="231F20"/>
          <w:spacing w:val="-15"/>
          <w:w w:val="105"/>
        </w:rPr>
        <w:t xml:space="preserve"> </w:t>
      </w:r>
      <w:r>
        <w:rPr>
          <w:color w:val="231F20"/>
          <w:w w:val="105"/>
        </w:rPr>
        <w:t>of Accounts</w:t>
      </w:r>
      <w:r>
        <w:rPr>
          <w:color w:val="231F20"/>
          <w:spacing w:val="-15"/>
          <w:w w:val="105"/>
        </w:rPr>
        <w:t xml:space="preserve"> </w:t>
      </w:r>
      <w:r>
        <w:rPr>
          <w:color w:val="231F20"/>
          <w:w w:val="105"/>
        </w:rPr>
        <w:t>without</w:t>
      </w:r>
      <w:r>
        <w:rPr>
          <w:color w:val="231F20"/>
          <w:spacing w:val="-15"/>
          <w:w w:val="105"/>
        </w:rPr>
        <w:t xml:space="preserve"> </w:t>
      </w:r>
      <w:r>
        <w:rPr>
          <w:color w:val="231F20"/>
          <w:w w:val="105"/>
        </w:rPr>
        <w:t>management</w:t>
      </w:r>
      <w:r>
        <w:rPr>
          <w:color w:val="231F20"/>
          <w:spacing w:val="-15"/>
          <w:w w:val="105"/>
        </w:rPr>
        <w:t xml:space="preserve"> </w:t>
      </w:r>
      <w:r>
        <w:rPr>
          <w:color w:val="231F20"/>
          <w:w w:val="105"/>
        </w:rPr>
        <w:t>or</w:t>
      </w:r>
      <w:r>
        <w:rPr>
          <w:color w:val="231F20"/>
          <w:spacing w:val="-15"/>
          <w:w w:val="105"/>
        </w:rPr>
        <w:t xml:space="preserve"> </w:t>
      </w:r>
      <w:r>
        <w:rPr>
          <w:color w:val="231F20"/>
          <w:w w:val="105"/>
        </w:rPr>
        <w:t>internal</w:t>
      </w:r>
      <w:r>
        <w:rPr>
          <w:color w:val="231F20"/>
          <w:spacing w:val="-15"/>
          <w:w w:val="105"/>
        </w:rPr>
        <w:t xml:space="preserve"> </w:t>
      </w:r>
      <w:r>
        <w:rPr>
          <w:color w:val="231F20"/>
          <w:w w:val="105"/>
        </w:rPr>
        <w:t xml:space="preserve">auditors </w:t>
      </w:r>
      <w:r>
        <w:rPr>
          <w:color w:val="231F20"/>
          <w:spacing w:val="-2"/>
          <w:w w:val="105"/>
        </w:rPr>
        <w:t>present.</w:t>
      </w:r>
    </w:p>
    <w:p w:rsidR="00985ADA" w:rsidRPr="0015037C" w:rsidRDefault="002F7A59">
      <w:pPr>
        <w:pStyle w:val="ListParagraph"/>
        <w:numPr>
          <w:ilvl w:val="1"/>
          <w:numId w:val="11"/>
        </w:numPr>
        <w:tabs>
          <w:tab w:val="left" w:pos="480"/>
        </w:tabs>
        <w:spacing w:before="131"/>
        <w:ind w:left="480" w:hanging="452"/>
        <w:rPr>
          <w:b/>
        </w:rPr>
      </w:pPr>
      <w:r w:rsidRPr="0015037C">
        <w:rPr>
          <w:b/>
          <w:color w:val="C95D48"/>
          <w:spacing w:val="-9"/>
        </w:rPr>
        <w:t>SEBI</w:t>
      </w:r>
      <w:r w:rsidRPr="0015037C">
        <w:rPr>
          <w:b/>
          <w:color w:val="C95D48"/>
          <w:spacing w:val="-3"/>
        </w:rPr>
        <w:t xml:space="preserve"> </w:t>
      </w:r>
      <w:r w:rsidRPr="0015037C">
        <w:rPr>
          <w:b/>
          <w:color w:val="C95D48"/>
          <w:spacing w:val="-2"/>
        </w:rPr>
        <w:t>OFFICES</w:t>
      </w:r>
    </w:p>
    <w:p w:rsidR="00985ADA" w:rsidRDefault="002F7A59">
      <w:pPr>
        <w:pStyle w:val="BodyText"/>
        <w:spacing w:before="173" w:line="295" w:lineRule="auto"/>
        <w:ind w:left="28"/>
      </w:pPr>
      <w:r>
        <w:rPr>
          <w:color w:val="231F20"/>
        </w:rPr>
        <w:t>SEBI maintains a Pan-India presence with its headquarters</w:t>
      </w:r>
      <w:r>
        <w:rPr>
          <w:color w:val="231F20"/>
          <w:spacing w:val="33"/>
        </w:rPr>
        <w:t xml:space="preserve">  </w:t>
      </w:r>
      <w:r>
        <w:rPr>
          <w:color w:val="231F20"/>
        </w:rPr>
        <w:t>located</w:t>
      </w:r>
      <w:r>
        <w:rPr>
          <w:color w:val="231F20"/>
          <w:spacing w:val="33"/>
        </w:rPr>
        <w:t xml:space="preserve">  </w:t>
      </w:r>
      <w:r>
        <w:rPr>
          <w:color w:val="231F20"/>
        </w:rPr>
        <w:t>in</w:t>
      </w:r>
      <w:r>
        <w:rPr>
          <w:color w:val="231F20"/>
          <w:spacing w:val="33"/>
        </w:rPr>
        <w:t xml:space="preserve">  </w:t>
      </w:r>
      <w:r>
        <w:rPr>
          <w:color w:val="231F20"/>
        </w:rPr>
        <w:t>Mumbai</w:t>
      </w:r>
      <w:r>
        <w:rPr>
          <w:color w:val="231F20"/>
          <w:spacing w:val="33"/>
        </w:rPr>
        <w:t xml:space="preserve">  </w:t>
      </w:r>
      <w:r>
        <w:rPr>
          <w:color w:val="231F20"/>
        </w:rPr>
        <w:t>and</w:t>
      </w:r>
      <w:r>
        <w:rPr>
          <w:color w:val="231F20"/>
          <w:spacing w:val="33"/>
        </w:rPr>
        <w:t xml:space="preserve">  </w:t>
      </w:r>
      <w:r>
        <w:rPr>
          <w:color w:val="231F20"/>
          <w:spacing w:val="-2"/>
        </w:rPr>
        <w:t>regional</w:t>
      </w:r>
    </w:p>
    <w:p w:rsidR="00985ADA" w:rsidRDefault="002F7A59">
      <w:pPr>
        <w:pStyle w:val="BodyText"/>
        <w:spacing w:before="71" w:line="304" w:lineRule="auto"/>
        <w:ind w:left="28" w:right="23"/>
      </w:pPr>
      <w:r>
        <w:br w:type="column"/>
      </w:r>
      <w:r>
        <w:rPr>
          <w:color w:val="231F20"/>
        </w:rPr>
        <w:t>offices in Delhi, Chennai, Kolkata, and Ahmedabad. In Mumbai, in addition to the Head Office, which is located in Bandra Kurla Complex, SEBI operates through three additional office premises, two within Bandra Kurla Complex and one at Nariman Point. A local office is also functional in Indore.</w:t>
      </w:r>
    </w:p>
    <w:p w:rsidR="00985ADA" w:rsidRDefault="002F7A59">
      <w:pPr>
        <w:pStyle w:val="BodyText"/>
        <w:spacing w:before="170" w:line="304" w:lineRule="auto"/>
        <w:ind w:left="28" w:right="23"/>
      </w:pPr>
      <w:r>
        <w:rPr>
          <w:color w:val="231F20"/>
        </w:rPr>
        <w:t>During the year, interior furnishing works were completed at SEBI owned premises at 14</w:t>
      </w:r>
      <w:r>
        <w:rPr>
          <w:color w:val="231F20"/>
          <w:vertAlign w:val="superscript"/>
        </w:rPr>
        <w:t>th</w:t>
      </w:r>
      <w:r>
        <w:rPr>
          <w:color w:val="231F20"/>
        </w:rPr>
        <w:t xml:space="preserve"> floor, Earnest House, Nariman Point, Mumbai. The office has been furnished with requisite amenities and facilities to make the space operational for use of various divisions of the Legal Department. Interior furnishing works were also completed at Southern Regional</w:t>
      </w:r>
      <w:r>
        <w:rPr>
          <w:color w:val="231F20"/>
          <w:spacing w:val="-8"/>
        </w:rPr>
        <w:t xml:space="preserve"> </w:t>
      </w:r>
      <w:r>
        <w:rPr>
          <w:color w:val="231F20"/>
        </w:rPr>
        <w:t>Office</w:t>
      </w:r>
      <w:r>
        <w:rPr>
          <w:color w:val="231F20"/>
          <w:spacing w:val="-8"/>
        </w:rPr>
        <w:t xml:space="preserve"> </w:t>
      </w:r>
      <w:r>
        <w:rPr>
          <w:color w:val="231F20"/>
        </w:rPr>
        <w:t>(SRO)</w:t>
      </w:r>
      <w:r>
        <w:rPr>
          <w:color w:val="231F20"/>
          <w:spacing w:val="-8"/>
        </w:rPr>
        <w:t xml:space="preserve"> </w:t>
      </w:r>
      <w:r>
        <w:rPr>
          <w:color w:val="231F20"/>
        </w:rPr>
        <w:t>at</w:t>
      </w:r>
      <w:r>
        <w:rPr>
          <w:color w:val="231F20"/>
          <w:spacing w:val="-8"/>
        </w:rPr>
        <w:t xml:space="preserve"> </w:t>
      </w:r>
      <w:r>
        <w:rPr>
          <w:color w:val="231F20"/>
        </w:rPr>
        <w:t>9</w:t>
      </w:r>
      <w:r>
        <w:rPr>
          <w:color w:val="231F20"/>
          <w:vertAlign w:val="superscript"/>
        </w:rPr>
        <w:t>th</w:t>
      </w:r>
      <w:r>
        <w:rPr>
          <w:color w:val="231F20"/>
          <w:spacing w:val="-8"/>
        </w:rPr>
        <w:t xml:space="preserve"> </w:t>
      </w:r>
      <w:r>
        <w:rPr>
          <w:color w:val="231F20"/>
        </w:rPr>
        <w:t>floor,</w:t>
      </w:r>
      <w:r>
        <w:rPr>
          <w:color w:val="231F20"/>
          <w:spacing w:val="-8"/>
        </w:rPr>
        <w:t xml:space="preserve"> </w:t>
      </w:r>
      <w:r>
        <w:rPr>
          <w:color w:val="231F20"/>
        </w:rPr>
        <w:t>Overseas</w:t>
      </w:r>
      <w:r>
        <w:rPr>
          <w:color w:val="231F20"/>
          <w:spacing w:val="-8"/>
        </w:rPr>
        <w:t xml:space="preserve"> </w:t>
      </w:r>
      <w:r>
        <w:rPr>
          <w:color w:val="231F20"/>
        </w:rPr>
        <w:t>Towers, Anna</w:t>
      </w:r>
      <w:r>
        <w:rPr>
          <w:color w:val="231F20"/>
          <w:spacing w:val="-13"/>
        </w:rPr>
        <w:t xml:space="preserve"> </w:t>
      </w:r>
      <w:r>
        <w:rPr>
          <w:color w:val="231F20"/>
        </w:rPr>
        <w:t>Salai,</w:t>
      </w:r>
      <w:r>
        <w:rPr>
          <w:color w:val="231F20"/>
          <w:spacing w:val="-13"/>
        </w:rPr>
        <w:t xml:space="preserve"> </w:t>
      </w:r>
      <w:r>
        <w:rPr>
          <w:color w:val="231F20"/>
        </w:rPr>
        <w:t>Chennai.</w:t>
      </w:r>
      <w:r>
        <w:rPr>
          <w:color w:val="231F20"/>
          <w:spacing w:val="-13"/>
        </w:rPr>
        <w:t xml:space="preserve"> </w:t>
      </w:r>
      <w:r>
        <w:rPr>
          <w:color w:val="231F20"/>
        </w:rPr>
        <w:t>The</w:t>
      </w:r>
      <w:r>
        <w:rPr>
          <w:color w:val="231F20"/>
          <w:spacing w:val="-13"/>
        </w:rPr>
        <w:t xml:space="preserve"> </w:t>
      </w:r>
      <w:r>
        <w:rPr>
          <w:color w:val="231F20"/>
        </w:rPr>
        <w:t>said</w:t>
      </w:r>
      <w:r>
        <w:rPr>
          <w:color w:val="231F20"/>
          <w:spacing w:val="-13"/>
        </w:rPr>
        <w:t xml:space="preserve"> </w:t>
      </w:r>
      <w:r>
        <w:rPr>
          <w:color w:val="231F20"/>
        </w:rPr>
        <w:t>office</w:t>
      </w:r>
      <w:r>
        <w:rPr>
          <w:color w:val="231F20"/>
          <w:spacing w:val="-13"/>
        </w:rPr>
        <w:t xml:space="preserve"> </w:t>
      </w:r>
      <w:r>
        <w:rPr>
          <w:color w:val="231F20"/>
        </w:rPr>
        <w:t>space</w:t>
      </w:r>
      <w:r>
        <w:rPr>
          <w:color w:val="231F20"/>
          <w:spacing w:val="-13"/>
        </w:rPr>
        <w:t xml:space="preserve"> </w:t>
      </w:r>
      <w:r>
        <w:rPr>
          <w:color w:val="231F20"/>
        </w:rPr>
        <w:t>has</w:t>
      </w:r>
      <w:r>
        <w:rPr>
          <w:color w:val="231F20"/>
          <w:spacing w:val="-13"/>
        </w:rPr>
        <w:t xml:space="preserve"> </w:t>
      </w:r>
      <w:r>
        <w:rPr>
          <w:color w:val="231F20"/>
        </w:rPr>
        <w:t>been furnished with requisite amenities and facilities to make the space operational for use of SRO.</w:t>
      </w:r>
    </w:p>
    <w:p w:rsidR="00985ADA" w:rsidRPr="0015037C" w:rsidRDefault="002F7A59">
      <w:pPr>
        <w:pStyle w:val="ListParagraph"/>
        <w:numPr>
          <w:ilvl w:val="1"/>
          <w:numId w:val="11"/>
        </w:numPr>
        <w:tabs>
          <w:tab w:val="left" w:pos="480"/>
        </w:tabs>
        <w:ind w:left="480" w:hanging="452"/>
        <w:rPr>
          <w:b/>
        </w:rPr>
      </w:pPr>
      <w:r w:rsidRPr="0015037C">
        <w:rPr>
          <w:b/>
          <w:color w:val="C95D48"/>
          <w:w w:val="90"/>
        </w:rPr>
        <w:t>HUMAN</w:t>
      </w:r>
      <w:r w:rsidRPr="0015037C">
        <w:rPr>
          <w:b/>
          <w:color w:val="C95D48"/>
          <w:spacing w:val="-6"/>
          <w:w w:val="90"/>
        </w:rPr>
        <w:t xml:space="preserve"> </w:t>
      </w:r>
      <w:r w:rsidRPr="0015037C">
        <w:rPr>
          <w:b/>
          <w:color w:val="C95D48"/>
          <w:w w:val="90"/>
        </w:rPr>
        <w:t>RESOURCE</w:t>
      </w:r>
      <w:r w:rsidRPr="0015037C">
        <w:rPr>
          <w:b/>
          <w:color w:val="C95D48"/>
          <w:spacing w:val="-5"/>
          <w:w w:val="90"/>
        </w:rPr>
        <w:t xml:space="preserve"> </w:t>
      </w:r>
      <w:r w:rsidRPr="0015037C">
        <w:rPr>
          <w:b/>
          <w:color w:val="C95D48"/>
          <w:spacing w:val="-2"/>
          <w:w w:val="90"/>
        </w:rPr>
        <w:t>ACTIVITIES</w:t>
      </w:r>
    </w:p>
    <w:p w:rsidR="00985ADA" w:rsidRDefault="002F7A59">
      <w:pPr>
        <w:pStyle w:val="BodyText"/>
        <w:spacing w:before="238" w:line="304" w:lineRule="auto"/>
        <w:ind w:left="28" w:right="24"/>
      </w:pPr>
      <w:r>
        <w:rPr>
          <w:color w:val="231F20"/>
        </w:rPr>
        <w:t>The Human Resources Department (HRD) strengthened organizational performance and staff welfare in 2025-26 through a series of targeted productivity enhancing initiatives.</w:t>
      </w:r>
    </w:p>
    <w:p w:rsidR="00985ADA" w:rsidRPr="0015037C" w:rsidRDefault="002F7A59">
      <w:pPr>
        <w:pStyle w:val="ListParagraph"/>
        <w:numPr>
          <w:ilvl w:val="2"/>
          <w:numId w:val="11"/>
        </w:numPr>
        <w:tabs>
          <w:tab w:val="left" w:pos="624"/>
        </w:tabs>
        <w:spacing w:before="170"/>
        <w:ind w:left="624" w:hanging="596"/>
        <w:jc w:val="left"/>
        <w:rPr>
          <w:b/>
        </w:rPr>
      </w:pPr>
      <w:r w:rsidRPr="0015037C">
        <w:rPr>
          <w:b/>
          <w:color w:val="231F20"/>
        </w:rPr>
        <w:t>Staff</w:t>
      </w:r>
      <w:r w:rsidRPr="0015037C">
        <w:rPr>
          <w:b/>
          <w:color w:val="231F20"/>
          <w:spacing w:val="6"/>
        </w:rPr>
        <w:t xml:space="preserve"> </w:t>
      </w:r>
      <w:r w:rsidRPr="0015037C">
        <w:rPr>
          <w:b/>
          <w:color w:val="231F20"/>
        </w:rPr>
        <w:t>Strength,</w:t>
      </w:r>
      <w:r w:rsidRPr="0015037C">
        <w:rPr>
          <w:b/>
          <w:color w:val="231F20"/>
          <w:spacing w:val="6"/>
        </w:rPr>
        <w:t xml:space="preserve"> </w:t>
      </w:r>
      <w:r w:rsidRPr="0015037C">
        <w:rPr>
          <w:b/>
          <w:color w:val="231F20"/>
        </w:rPr>
        <w:t>Recruitment,</w:t>
      </w:r>
      <w:r w:rsidRPr="0015037C">
        <w:rPr>
          <w:b/>
          <w:color w:val="231F20"/>
          <w:spacing w:val="7"/>
        </w:rPr>
        <w:t xml:space="preserve"> </w:t>
      </w:r>
      <w:r w:rsidRPr="0015037C">
        <w:rPr>
          <w:b/>
          <w:color w:val="231F20"/>
          <w:spacing w:val="-2"/>
        </w:rPr>
        <w:t>Resignation</w:t>
      </w:r>
    </w:p>
    <w:p w:rsidR="00985ADA" w:rsidRDefault="002F7A59">
      <w:pPr>
        <w:pStyle w:val="BodyText"/>
        <w:spacing w:before="238" w:line="304" w:lineRule="auto"/>
        <w:ind w:left="28" w:right="23"/>
      </w:pPr>
      <w:r>
        <w:rPr>
          <w:color w:val="231F20"/>
        </w:rPr>
        <w:t>As</w:t>
      </w:r>
      <w:r>
        <w:rPr>
          <w:color w:val="231F20"/>
          <w:spacing w:val="-16"/>
        </w:rPr>
        <w:t xml:space="preserve"> </w:t>
      </w:r>
      <w:r>
        <w:rPr>
          <w:color w:val="231F20"/>
        </w:rPr>
        <w:t>on</w:t>
      </w:r>
      <w:r>
        <w:rPr>
          <w:color w:val="231F20"/>
          <w:spacing w:val="-15"/>
        </w:rPr>
        <w:t xml:space="preserve"> </w:t>
      </w:r>
      <w:r>
        <w:rPr>
          <w:color w:val="231F20"/>
        </w:rPr>
        <w:t>March</w:t>
      </w:r>
      <w:r>
        <w:rPr>
          <w:color w:val="231F20"/>
          <w:spacing w:val="-15"/>
        </w:rPr>
        <w:t xml:space="preserve"> </w:t>
      </w:r>
      <w:r>
        <w:rPr>
          <w:color w:val="231F20"/>
        </w:rPr>
        <w:t>31,</w:t>
      </w:r>
      <w:r>
        <w:rPr>
          <w:color w:val="231F20"/>
          <w:spacing w:val="-16"/>
        </w:rPr>
        <w:t xml:space="preserve"> </w:t>
      </w:r>
      <w:r>
        <w:rPr>
          <w:color w:val="231F20"/>
        </w:rPr>
        <w:t>2026,</w:t>
      </w:r>
      <w:r>
        <w:rPr>
          <w:color w:val="231F20"/>
          <w:spacing w:val="-15"/>
        </w:rPr>
        <w:t xml:space="preserve"> </w:t>
      </w:r>
      <w:r>
        <w:rPr>
          <w:color w:val="231F20"/>
        </w:rPr>
        <w:t>the</w:t>
      </w:r>
      <w:r>
        <w:rPr>
          <w:color w:val="231F20"/>
          <w:spacing w:val="-15"/>
        </w:rPr>
        <w:t xml:space="preserve"> </w:t>
      </w:r>
      <w:r>
        <w:rPr>
          <w:color w:val="231F20"/>
        </w:rPr>
        <w:t>total</w:t>
      </w:r>
      <w:r>
        <w:rPr>
          <w:color w:val="231F20"/>
          <w:spacing w:val="-15"/>
        </w:rPr>
        <w:t xml:space="preserve"> </w:t>
      </w:r>
      <w:r>
        <w:rPr>
          <w:color w:val="231F20"/>
        </w:rPr>
        <w:t>number</w:t>
      </w:r>
      <w:r>
        <w:rPr>
          <w:color w:val="231F20"/>
          <w:spacing w:val="-16"/>
        </w:rPr>
        <w:t xml:space="preserve"> </w:t>
      </w:r>
      <w:r>
        <w:rPr>
          <w:color w:val="231F20"/>
        </w:rPr>
        <w:t>of</w:t>
      </w:r>
      <w:r>
        <w:rPr>
          <w:color w:val="231F20"/>
          <w:spacing w:val="-15"/>
        </w:rPr>
        <w:t xml:space="preserve"> </w:t>
      </w:r>
      <w:r>
        <w:rPr>
          <w:color w:val="231F20"/>
        </w:rPr>
        <w:t xml:space="preserve">employees totalled 1,105 across various grades. The staff </w:t>
      </w:r>
      <w:r>
        <w:rPr>
          <w:color w:val="231F20"/>
          <w:spacing w:val="-2"/>
        </w:rPr>
        <w:t>includes</w:t>
      </w:r>
      <w:r>
        <w:rPr>
          <w:color w:val="231F20"/>
          <w:spacing w:val="-8"/>
        </w:rPr>
        <w:t xml:space="preserve"> </w:t>
      </w:r>
      <w:r>
        <w:rPr>
          <w:color w:val="231F20"/>
          <w:spacing w:val="-2"/>
        </w:rPr>
        <w:t>1,041</w:t>
      </w:r>
      <w:r>
        <w:rPr>
          <w:color w:val="231F20"/>
          <w:spacing w:val="-8"/>
        </w:rPr>
        <w:t xml:space="preserve"> </w:t>
      </w:r>
      <w:r>
        <w:rPr>
          <w:color w:val="231F20"/>
          <w:spacing w:val="-2"/>
        </w:rPr>
        <w:t>officers</w:t>
      </w:r>
      <w:r>
        <w:rPr>
          <w:color w:val="231F20"/>
          <w:spacing w:val="-8"/>
        </w:rPr>
        <w:t xml:space="preserve"> </w:t>
      </w:r>
      <w:r>
        <w:rPr>
          <w:color w:val="231F20"/>
          <w:spacing w:val="-2"/>
        </w:rPr>
        <w:t>and</w:t>
      </w:r>
      <w:r>
        <w:rPr>
          <w:color w:val="231F20"/>
          <w:spacing w:val="-8"/>
        </w:rPr>
        <w:t xml:space="preserve"> </w:t>
      </w:r>
      <w:r>
        <w:rPr>
          <w:color w:val="231F20"/>
          <w:spacing w:val="-2"/>
        </w:rPr>
        <w:t>64</w:t>
      </w:r>
      <w:r>
        <w:rPr>
          <w:color w:val="231F20"/>
          <w:spacing w:val="-8"/>
        </w:rPr>
        <w:t xml:space="preserve"> </w:t>
      </w:r>
      <w:r>
        <w:rPr>
          <w:color w:val="231F20"/>
          <w:spacing w:val="-2"/>
        </w:rPr>
        <w:t>secretarial</w:t>
      </w:r>
      <w:r>
        <w:rPr>
          <w:color w:val="231F20"/>
          <w:spacing w:val="-8"/>
        </w:rPr>
        <w:t xml:space="preserve"> </w:t>
      </w:r>
      <w:r>
        <w:rPr>
          <w:color w:val="231F20"/>
          <w:spacing w:val="-2"/>
        </w:rPr>
        <w:t>and</w:t>
      </w:r>
      <w:r>
        <w:rPr>
          <w:color w:val="231F20"/>
          <w:spacing w:val="-8"/>
        </w:rPr>
        <w:t xml:space="preserve"> </w:t>
      </w:r>
      <w:r>
        <w:rPr>
          <w:color w:val="231F20"/>
          <w:spacing w:val="-2"/>
        </w:rPr>
        <w:t xml:space="preserve">support </w:t>
      </w:r>
      <w:r>
        <w:rPr>
          <w:color w:val="231F20"/>
        </w:rPr>
        <w:t>personnel, comprising 791 men and 314 women. HRD</w:t>
      </w:r>
      <w:r>
        <w:rPr>
          <w:color w:val="231F20"/>
          <w:spacing w:val="80"/>
        </w:rPr>
        <w:t xml:space="preserve"> </w:t>
      </w:r>
      <w:r>
        <w:rPr>
          <w:color w:val="231F20"/>
        </w:rPr>
        <w:t>conducts</w:t>
      </w:r>
      <w:r>
        <w:rPr>
          <w:color w:val="231F20"/>
          <w:spacing w:val="80"/>
        </w:rPr>
        <w:t xml:space="preserve"> </w:t>
      </w:r>
      <w:r>
        <w:rPr>
          <w:color w:val="231F20"/>
        </w:rPr>
        <w:t>regular</w:t>
      </w:r>
      <w:r>
        <w:rPr>
          <w:color w:val="231F20"/>
          <w:spacing w:val="80"/>
        </w:rPr>
        <w:t xml:space="preserve"> </w:t>
      </w:r>
      <w:r>
        <w:rPr>
          <w:color w:val="231F20"/>
        </w:rPr>
        <w:t>manpower</w:t>
      </w:r>
      <w:r>
        <w:rPr>
          <w:color w:val="231F20"/>
          <w:spacing w:val="80"/>
        </w:rPr>
        <w:t xml:space="preserve"> </w:t>
      </w:r>
      <w:r>
        <w:rPr>
          <w:color w:val="231F20"/>
        </w:rPr>
        <w:t>assessments to ensure the Board is staffed to meet future responsibilities,</w:t>
      </w:r>
      <w:r>
        <w:rPr>
          <w:color w:val="231F20"/>
          <w:spacing w:val="40"/>
        </w:rPr>
        <w:t xml:space="preserve"> </w:t>
      </w:r>
      <w:r>
        <w:rPr>
          <w:color w:val="231F20"/>
        </w:rPr>
        <w:t>particularly</w:t>
      </w:r>
      <w:r>
        <w:rPr>
          <w:color w:val="231F20"/>
          <w:spacing w:val="40"/>
        </w:rPr>
        <w:t xml:space="preserve"> </w:t>
      </w:r>
      <w:r>
        <w:rPr>
          <w:color w:val="231F20"/>
        </w:rPr>
        <w:t>in</w:t>
      </w:r>
      <w:r>
        <w:rPr>
          <w:color w:val="231F20"/>
          <w:spacing w:val="40"/>
        </w:rPr>
        <w:t xml:space="preserve"> </w:t>
      </w:r>
      <w:r>
        <w:rPr>
          <w:color w:val="231F20"/>
        </w:rPr>
        <w:t>market</w:t>
      </w:r>
      <w:r>
        <w:rPr>
          <w:color w:val="231F20"/>
          <w:spacing w:val="40"/>
        </w:rPr>
        <w:t xml:space="preserve"> </w:t>
      </w:r>
      <w:r>
        <w:rPr>
          <w:color w:val="231F20"/>
        </w:rPr>
        <w:t>regulation and</w:t>
      </w:r>
      <w:r>
        <w:rPr>
          <w:color w:val="231F20"/>
          <w:spacing w:val="-16"/>
        </w:rPr>
        <w:t xml:space="preserve"> </w:t>
      </w:r>
      <w:r>
        <w:rPr>
          <w:color w:val="231F20"/>
        </w:rPr>
        <w:t>fraud</w:t>
      </w:r>
      <w:r>
        <w:rPr>
          <w:color w:val="231F20"/>
          <w:spacing w:val="-15"/>
        </w:rPr>
        <w:t xml:space="preserve"> </w:t>
      </w:r>
      <w:r>
        <w:rPr>
          <w:color w:val="231F20"/>
        </w:rPr>
        <w:t>prevention.</w:t>
      </w:r>
      <w:r>
        <w:rPr>
          <w:color w:val="231F20"/>
          <w:spacing w:val="-15"/>
        </w:rPr>
        <w:t xml:space="preserve"> </w:t>
      </w:r>
      <w:r>
        <w:rPr>
          <w:color w:val="231F20"/>
        </w:rPr>
        <w:t>In</w:t>
      </w:r>
      <w:r>
        <w:rPr>
          <w:color w:val="231F20"/>
          <w:spacing w:val="-16"/>
        </w:rPr>
        <w:t xml:space="preserve"> </w:t>
      </w:r>
      <w:r>
        <w:rPr>
          <w:color w:val="231F20"/>
        </w:rPr>
        <w:t>line</w:t>
      </w:r>
      <w:r>
        <w:rPr>
          <w:color w:val="231F20"/>
          <w:spacing w:val="-15"/>
        </w:rPr>
        <w:t xml:space="preserve"> </w:t>
      </w:r>
      <w:r>
        <w:rPr>
          <w:color w:val="231F20"/>
        </w:rPr>
        <w:t>with</w:t>
      </w:r>
      <w:r>
        <w:rPr>
          <w:color w:val="231F20"/>
          <w:spacing w:val="-15"/>
        </w:rPr>
        <w:t xml:space="preserve"> </w:t>
      </w:r>
      <w:r>
        <w:rPr>
          <w:color w:val="231F20"/>
        </w:rPr>
        <w:t>these</w:t>
      </w:r>
      <w:r>
        <w:rPr>
          <w:color w:val="231F20"/>
          <w:spacing w:val="-15"/>
        </w:rPr>
        <w:t xml:space="preserve"> </w:t>
      </w:r>
      <w:r>
        <w:rPr>
          <w:color w:val="231F20"/>
        </w:rPr>
        <w:t>requirements, the</w:t>
      </w:r>
      <w:r>
        <w:rPr>
          <w:color w:val="231F20"/>
          <w:spacing w:val="-10"/>
        </w:rPr>
        <w:t xml:space="preserve"> </w:t>
      </w:r>
      <w:r>
        <w:rPr>
          <w:color w:val="231F20"/>
        </w:rPr>
        <w:t>recruitment</w:t>
      </w:r>
      <w:r>
        <w:rPr>
          <w:color w:val="231F20"/>
          <w:spacing w:val="-10"/>
        </w:rPr>
        <w:t xml:space="preserve"> </w:t>
      </w:r>
      <w:r>
        <w:rPr>
          <w:color w:val="231F20"/>
        </w:rPr>
        <w:t>process</w:t>
      </w:r>
      <w:r>
        <w:rPr>
          <w:color w:val="231F20"/>
          <w:spacing w:val="-10"/>
        </w:rPr>
        <w:t xml:space="preserve"> </w:t>
      </w:r>
      <w:r>
        <w:rPr>
          <w:color w:val="231F20"/>
        </w:rPr>
        <w:t>for</w:t>
      </w:r>
      <w:r>
        <w:rPr>
          <w:color w:val="231F20"/>
          <w:spacing w:val="-9"/>
        </w:rPr>
        <w:t xml:space="preserve"> </w:t>
      </w:r>
      <w:r>
        <w:rPr>
          <w:color w:val="231F20"/>
        </w:rPr>
        <w:t>135</w:t>
      </w:r>
      <w:r>
        <w:rPr>
          <w:color w:val="231F20"/>
          <w:spacing w:val="-10"/>
        </w:rPr>
        <w:t xml:space="preserve"> </w:t>
      </w:r>
      <w:r>
        <w:rPr>
          <w:color w:val="231F20"/>
        </w:rPr>
        <w:t>Grade</w:t>
      </w:r>
      <w:r>
        <w:rPr>
          <w:color w:val="231F20"/>
          <w:spacing w:val="-10"/>
        </w:rPr>
        <w:t xml:space="preserve"> </w:t>
      </w:r>
      <w:r>
        <w:rPr>
          <w:color w:val="231F20"/>
        </w:rPr>
        <w:t>A</w:t>
      </w:r>
      <w:r>
        <w:rPr>
          <w:color w:val="231F20"/>
          <w:spacing w:val="-10"/>
        </w:rPr>
        <w:t xml:space="preserve"> </w:t>
      </w:r>
      <w:r>
        <w:rPr>
          <w:color w:val="231F20"/>
        </w:rPr>
        <w:t>officers</w:t>
      </w:r>
      <w:r>
        <w:rPr>
          <w:color w:val="231F20"/>
          <w:spacing w:val="-9"/>
        </w:rPr>
        <w:t xml:space="preserve"> </w:t>
      </w:r>
      <w:r>
        <w:rPr>
          <w:color w:val="231F20"/>
        </w:rPr>
        <w:t xml:space="preserve">was initiated in 2025-26 to strengthen organisational </w:t>
      </w:r>
      <w:r>
        <w:rPr>
          <w:color w:val="231F20"/>
          <w:spacing w:val="-2"/>
        </w:rPr>
        <w:t>capacity.</w:t>
      </w:r>
    </w:p>
    <w:p w:rsidR="00985ADA" w:rsidRDefault="002F7A59">
      <w:pPr>
        <w:pStyle w:val="ListParagraph"/>
        <w:numPr>
          <w:ilvl w:val="0"/>
          <w:numId w:val="9"/>
        </w:numPr>
        <w:tabs>
          <w:tab w:val="left" w:pos="480"/>
          <w:tab w:val="left" w:pos="482"/>
        </w:tabs>
        <w:spacing w:before="169" w:line="304" w:lineRule="auto"/>
        <w:ind w:right="24"/>
      </w:pPr>
      <w:r>
        <w:rPr>
          <w:color w:val="231F20"/>
        </w:rPr>
        <w:t>Grade-wise Distribution: The grade-wise distribution of the staff members as on March 31,</w:t>
      </w:r>
      <w:r>
        <w:rPr>
          <w:color w:val="231F20"/>
          <w:spacing w:val="-12"/>
        </w:rPr>
        <w:t xml:space="preserve"> </w:t>
      </w:r>
      <w:r>
        <w:rPr>
          <w:color w:val="231F20"/>
        </w:rPr>
        <w:t>2026,</w:t>
      </w:r>
      <w:r>
        <w:rPr>
          <w:color w:val="231F20"/>
          <w:spacing w:val="-12"/>
        </w:rPr>
        <w:t xml:space="preserve"> </w:t>
      </w:r>
      <w:r>
        <w:rPr>
          <w:color w:val="231F20"/>
        </w:rPr>
        <w:t>is</w:t>
      </w:r>
      <w:r>
        <w:rPr>
          <w:color w:val="231F20"/>
          <w:spacing w:val="-12"/>
        </w:rPr>
        <w:t xml:space="preserve"> </w:t>
      </w:r>
      <w:r>
        <w:rPr>
          <w:color w:val="231F20"/>
        </w:rPr>
        <w:t>provided</w:t>
      </w:r>
      <w:r>
        <w:rPr>
          <w:color w:val="231F20"/>
          <w:spacing w:val="-13"/>
        </w:rPr>
        <w:t xml:space="preserve"> </w:t>
      </w:r>
      <w:r>
        <w:rPr>
          <w:color w:val="231F20"/>
        </w:rPr>
        <w:t>in</w:t>
      </w:r>
      <w:r>
        <w:rPr>
          <w:color w:val="231F20"/>
          <w:spacing w:val="-13"/>
        </w:rPr>
        <w:t xml:space="preserve"> </w:t>
      </w:r>
      <w:r w:rsidRPr="0015037C">
        <w:rPr>
          <w:b/>
          <w:color w:val="231F20"/>
        </w:rPr>
        <w:t>Table</w:t>
      </w:r>
      <w:r w:rsidRPr="0015037C">
        <w:rPr>
          <w:b/>
          <w:color w:val="231F20"/>
          <w:spacing w:val="-12"/>
        </w:rPr>
        <w:t xml:space="preserve"> </w:t>
      </w:r>
      <w:r w:rsidRPr="0015037C">
        <w:rPr>
          <w:b/>
          <w:color w:val="231F20"/>
        </w:rPr>
        <w:t>13.3</w:t>
      </w:r>
      <w:r>
        <w:rPr>
          <w:color w:val="231F20"/>
        </w:rPr>
        <w:t>.</w:t>
      </w:r>
    </w:p>
    <w:p w:rsidR="00985ADA" w:rsidRDefault="002F7A59">
      <w:pPr>
        <w:pStyle w:val="BodyText"/>
        <w:spacing w:before="170" w:line="304" w:lineRule="auto"/>
        <w:ind w:left="482"/>
        <w:jc w:val="left"/>
      </w:pPr>
      <w:r>
        <w:rPr>
          <w:color w:val="231F20"/>
        </w:rPr>
        <w:t>During</w:t>
      </w:r>
      <w:r>
        <w:rPr>
          <w:color w:val="231F20"/>
          <w:spacing w:val="80"/>
        </w:rPr>
        <w:t xml:space="preserve"> </w:t>
      </w:r>
      <w:r>
        <w:rPr>
          <w:color w:val="231F20"/>
        </w:rPr>
        <w:t>2025-26,</w:t>
      </w:r>
      <w:r>
        <w:rPr>
          <w:color w:val="231F20"/>
          <w:spacing w:val="80"/>
        </w:rPr>
        <w:t xml:space="preserve"> </w:t>
      </w:r>
      <w:r>
        <w:rPr>
          <w:color w:val="231F20"/>
        </w:rPr>
        <w:t>22</w:t>
      </w:r>
      <w:r>
        <w:rPr>
          <w:color w:val="231F20"/>
          <w:spacing w:val="80"/>
        </w:rPr>
        <w:t xml:space="preserve"> </w:t>
      </w:r>
      <w:r>
        <w:rPr>
          <w:color w:val="231F20"/>
        </w:rPr>
        <w:t>staff</w:t>
      </w:r>
      <w:r>
        <w:rPr>
          <w:color w:val="231F20"/>
          <w:spacing w:val="80"/>
        </w:rPr>
        <w:t xml:space="preserve"> </w:t>
      </w:r>
      <w:r>
        <w:rPr>
          <w:color w:val="231F20"/>
        </w:rPr>
        <w:t>members</w:t>
      </w:r>
      <w:r>
        <w:rPr>
          <w:color w:val="231F20"/>
          <w:spacing w:val="80"/>
        </w:rPr>
        <w:t xml:space="preserve"> </w:t>
      </w:r>
      <w:r>
        <w:rPr>
          <w:color w:val="231F20"/>
        </w:rPr>
        <w:t>across various</w:t>
      </w:r>
      <w:r>
        <w:rPr>
          <w:color w:val="231F20"/>
          <w:spacing w:val="33"/>
        </w:rPr>
        <w:t xml:space="preserve"> </w:t>
      </w:r>
      <w:r>
        <w:rPr>
          <w:color w:val="231F20"/>
        </w:rPr>
        <w:t>grades</w:t>
      </w:r>
      <w:r>
        <w:rPr>
          <w:color w:val="231F20"/>
          <w:spacing w:val="33"/>
        </w:rPr>
        <w:t xml:space="preserve"> </w:t>
      </w:r>
      <w:r>
        <w:rPr>
          <w:color w:val="231F20"/>
        </w:rPr>
        <w:t>transitioned</w:t>
      </w:r>
      <w:r>
        <w:rPr>
          <w:color w:val="231F20"/>
          <w:spacing w:val="33"/>
        </w:rPr>
        <w:t xml:space="preserve"> </w:t>
      </w:r>
      <w:r>
        <w:rPr>
          <w:color w:val="231F20"/>
        </w:rPr>
        <w:t>out</w:t>
      </w:r>
      <w:r>
        <w:rPr>
          <w:color w:val="231F20"/>
          <w:spacing w:val="33"/>
        </w:rPr>
        <w:t xml:space="preserve"> </w:t>
      </w:r>
      <w:r>
        <w:rPr>
          <w:color w:val="231F20"/>
        </w:rPr>
        <w:t>of</w:t>
      </w:r>
      <w:r>
        <w:rPr>
          <w:color w:val="231F20"/>
          <w:spacing w:val="34"/>
        </w:rPr>
        <w:t xml:space="preserve"> </w:t>
      </w:r>
      <w:r>
        <w:rPr>
          <w:color w:val="231F20"/>
        </w:rPr>
        <w:t>the</w:t>
      </w:r>
      <w:r>
        <w:rPr>
          <w:color w:val="231F20"/>
          <w:spacing w:val="33"/>
        </w:rPr>
        <w:t xml:space="preserve"> </w:t>
      </w:r>
      <w:r>
        <w:rPr>
          <w:color w:val="231F20"/>
          <w:spacing w:val="-2"/>
        </w:rPr>
        <w:t>Board’s</w:t>
      </w:r>
    </w:p>
    <w:p w:rsidR="00985ADA" w:rsidRDefault="00985ADA">
      <w:pPr>
        <w:pStyle w:val="BodyText"/>
        <w:spacing w:line="304" w:lineRule="auto"/>
        <w:jc w:val="left"/>
        <w:sectPr w:rsidR="00985ADA">
          <w:type w:val="continuous"/>
          <w:pgSz w:w="12590" w:h="16190"/>
          <w:pgMar w:top="0" w:right="992" w:bottom="1020" w:left="992" w:header="845" w:footer="0" w:gutter="0"/>
          <w:cols w:num="2" w:space="720" w:equalWidth="0">
            <w:col w:w="5131" w:space="308"/>
            <w:col w:w="5167"/>
          </w:cols>
        </w:sectPr>
      </w:pPr>
    </w:p>
    <w:p w:rsidR="00985ADA" w:rsidRDefault="00985ADA">
      <w:pPr>
        <w:pStyle w:val="BodyText"/>
        <w:spacing w:before="8"/>
        <w:jc w:val="left"/>
        <w:rPr>
          <w:sz w:val="9"/>
        </w:rPr>
      </w:pPr>
    </w:p>
    <w:p w:rsidR="00985ADA" w:rsidRDefault="00985ADA">
      <w:pPr>
        <w:pStyle w:val="BodyText"/>
        <w:jc w:val="left"/>
        <w:rPr>
          <w:sz w:val="9"/>
        </w:rPr>
        <w:sectPr w:rsidR="00985ADA">
          <w:footerReference w:type="even" r:id="rId11"/>
          <w:footerReference w:type="default" r:id="rId12"/>
          <w:pgSz w:w="12590" w:h="16190"/>
          <w:pgMar w:top="1080" w:right="992" w:bottom="1020" w:left="992" w:header="0" w:footer="824" w:gutter="0"/>
          <w:pgNumType w:start="192"/>
          <w:cols w:space="720"/>
        </w:sectPr>
      </w:pPr>
    </w:p>
    <w:p w:rsidR="00985ADA" w:rsidRPr="0015037C" w:rsidRDefault="002F7A59">
      <w:pPr>
        <w:pStyle w:val="BodyText"/>
        <w:spacing w:before="69"/>
        <w:ind w:left="28"/>
        <w:jc w:val="left"/>
        <w:rPr>
          <w:b/>
          <w:sz w:val="20"/>
        </w:rPr>
      </w:pPr>
      <w:r w:rsidRPr="0015037C">
        <w:rPr>
          <w:b/>
          <w:color w:val="231F20"/>
          <w:spacing w:val="-2"/>
          <w:sz w:val="20"/>
        </w:rPr>
        <w:t>Table</w:t>
      </w:r>
      <w:r w:rsidRPr="0015037C">
        <w:rPr>
          <w:b/>
          <w:color w:val="231F20"/>
          <w:spacing w:val="-9"/>
          <w:sz w:val="20"/>
        </w:rPr>
        <w:t xml:space="preserve"> </w:t>
      </w:r>
      <w:r w:rsidRPr="0015037C">
        <w:rPr>
          <w:b/>
          <w:color w:val="231F20"/>
          <w:spacing w:val="-2"/>
          <w:sz w:val="20"/>
        </w:rPr>
        <w:t>13.3:</w:t>
      </w:r>
      <w:r w:rsidRPr="0015037C">
        <w:rPr>
          <w:b/>
          <w:color w:val="231F20"/>
          <w:spacing w:val="-8"/>
          <w:sz w:val="20"/>
        </w:rPr>
        <w:t xml:space="preserve"> </w:t>
      </w:r>
      <w:r w:rsidRPr="0015037C">
        <w:rPr>
          <w:b/>
          <w:color w:val="231F20"/>
          <w:spacing w:val="-2"/>
          <w:sz w:val="20"/>
        </w:rPr>
        <w:t>Grade-wise</w:t>
      </w:r>
      <w:r w:rsidRPr="0015037C">
        <w:rPr>
          <w:b/>
          <w:color w:val="231F20"/>
          <w:spacing w:val="-9"/>
          <w:sz w:val="20"/>
        </w:rPr>
        <w:t xml:space="preserve"> </w:t>
      </w:r>
      <w:r w:rsidRPr="0015037C">
        <w:rPr>
          <w:b/>
          <w:color w:val="231F20"/>
          <w:spacing w:val="-2"/>
          <w:sz w:val="20"/>
        </w:rPr>
        <w:t>Distribution</w:t>
      </w:r>
      <w:r w:rsidRPr="0015037C">
        <w:rPr>
          <w:b/>
          <w:color w:val="231F20"/>
          <w:spacing w:val="-8"/>
          <w:sz w:val="20"/>
        </w:rPr>
        <w:t xml:space="preserve"> </w:t>
      </w:r>
      <w:r w:rsidRPr="0015037C">
        <w:rPr>
          <w:b/>
          <w:color w:val="231F20"/>
          <w:spacing w:val="-2"/>
          <w:sz w:val="20"/>
        </w:rPr>
        <w:t>of</w:t>
      </w:r>
      <w:r w:rsidRPr="0015037C">
        <w:rPr>
          <w:b/>
          <w:color w:val="231F20"/>
          <w:spacing w:val="-8"/>
          <w:sz w:val="20"/>
        </w:rPr>
        <w:t xml:space="preserve"> </w:t>
      </w:r>
      <w:r w:rsidRPr="0015037C">
        <w:rPr>
          <w:b/>
          <w:color w:val="231F20"/>
          <w:spacing w:val="-2"/>
          <w:sz w:val="20"/>
        </w:rPr>
        <w:t>Staff</w:t>
      </w:r>
      <w:r w:rsidRPr="0015037C">
        <w:rPr>
          <w:b/>
          <w:color w:val="231F20"/>
          <w:spacing w:val="-9"/>
          <w:sz w:val="20"/>
        </w:rPr>
        <w:t xml:space="preserve"> </w:t>
      </w:r>
      <w:r w:rsidRPr="0015037C">
        <w:rPr>
          <w:b/>
          <w:color w:val="231F20"/>
          <w:spacing w:val="-2"/>
          <w:sz w:val="20"/>
        </w:rPr>
        <w:t>Members</w:t>
      </w:r>
    </w:p>
    <w:p w:rsidR="00985ADA" w:rsidRPr="0015037C" w:rsidRDefault="00985ADA">
      <w:pPr>
        <w:pStyle w:val="BodyText"/>
        <w:spacing w:before="9"/>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3079"/>
        <w:gridCol w:w="986"/>
        <w:gridCol w:w="1017"/>
      </w:tblGrid>
      <w:tr w:rsidR="00985ADA" w:rsidRPr="0015037C">
        <w:trPr>
          <w:trHeight w:val="578"/>
        </w:trPr>
        <w:tc>
          <w:tcPr>
            <w:tcW w:w="3079" w:type="dxa"/>
            <w:tcBorders>
              <w:top w:val="single" w:sz="4" w:space="0" w:color="231F20"/>
              <w:bottom w:val="single" w:sz="4" w:space="0" w:color="231F20"/>
            </w:tcBorders>
            <w:shd w:val="clear" w:color="auto" w:fill="C95D48"/>
          </w:tcPr>
          <w:p w:rsidR="00985ADA" w:rsidRPr="0015037C" w:rsidRDefault="002F7A59">
            <w:pPr>
              <w:pStyle w:val="TableParagraph"/>
              <w:spacing w:before="21" w:line="260" w:lineRule="atLeast"/>
              <w:ind w:left="56" w:right="177"/>
              <w:jc w:val="left"/>
              <w:rPr>
                <w:b/>
                <w:sz w:val="20"/>
              </w:rPr>
            </w:pPr>
            <w:r w:rsidRPr="0015037C">
              <w:rPr>
                <w:b/>
                <w:color w:val="FFFFFF"/>
                <w:sz w:val="20"/>
              </w:rPr>
              <w:t>Staff</w:t>
            </w:r>
            <w:r w:rsidRPr="0015037C">
              <w:rPr>
                <w:b/>
                <w:color w:val="FFFFFF"/>
                <w:spacing w:val="-8"/>
                <w:sz w:val="20"/>
              </w:rPr>
              <w:t xml:space="preserve"> </w:t>
            </w:r>
            <w:r w:rsidRPr="0015037C">
              <w:rPr>
                <w:b/>
                <w:color w:val="FFFFFF"/>
                <w:sz w:val="20"/>
              </w:rPr>
              <w:t>Members</w:t>
            </w:r>
            <w:r w:rsidRPr="0015037C">
              <w:rPr>
                <w:b/>
                <w:color w:val="FFFFFF"/>
                <w:spacing w:val="-8"/>
                <w:sz w:val="20"/>
              </w:rPr>
              <w:t xml:space="preserve"> </w:t>
            </w:r>
            <w:r w:rsidRPr="0015037C">
              <w:rPr>
                <w:b/>
                <w:color w:val="FFFFFF"/>
                <w:sz w:val="20"/>
              </w:rPr>
              <w:t>in</w:t>
            </w:r>
            <w:r w:rsidRPr="0015037C">
              <w:rPr>
                <w:b/>
                <w:color w:val="FFFFFF"/>
                <w:spacing w:val="-8"/>
                <w:sz w:val="20"/>
              </w:rPr>
              <w:t xml:space="preserve"> </w:t>
            </w:r>
            <w:r w:rsidRPr="0015037C">
              <w:rPr>
                <w:b/>
                <w:color w:val="FFFFFF"/>
                <w:sz w:val="20"/>
              </w:rPr>
              <w:t xml:space="preserve">Various </w:t>
            </w:r>
            <w:r w:rsidRPr="0015037C">
              <w:rPr>
                <w:b/>
                <w:color w:val="FFFFFF"/>
                <w:spacing w:val="-2"/>
                <w:sz w:val="20"/>
              </w:rPr>
              <w:t>Grades</w:t>
            </w:r>
          </w:p>
        </w:tc>
        <w:tc>
          <w:tcPr>
            <w:tcW w:w="986" w:type="dxa"/>
            <w:tcBorders>
              <w:top w:val="single" w:sz="4" w:space="0" w:color="231F20"/>
              <w:bottom w:val="single" w:sz="4" w:space="0" w:color="231F20"/>
            </w:tcBorders>
            <w:shd w:val="clear" w:color="auto" w:fill="C95D48"/>
          </w:tcPr>
          <w:p w:rsidR="00985ADA" w:rsidRPr="0015037C" w:rsidRDefault="002F7A59">
            <w:pPr>
              <w:pStyle w:val="TableParagraph"/>
              <w:spacing w:before="181"/>
              <w:ind w:right="36"/>
              <w:jc w:val="center"/>
              <w:rPr>
                <w:b/>
                <w:sz w:val="20"/>
              </w:rPr>
            </w:pPr>
            <w:r w:rsidRPr="0015037C">
              <w:rPr>
                <w:b/>
                <w:color w:val="FFFFFF"/>
                <w:spacing w:val="-5"/>
                <w:sz w:val="20"/>
              </w:rPr>
              <w:t>2024-25</w:t>
            </w:r>
          </w:p>
        </w:tc>
        <w:tc>
          <w:tcPr>
            <w:tcW w:w="1017" w:type="dxa"/>
            <w:tcBorders>
              <w:top w:val="single" w:sz="4" w:space="0" w:color="231F20"/>
              <w:bottom w:val="single" w:sz="4" w:space="0" w:color="231F20"/>
            </w:tcBorders>
            <w:shd w:val="clear" w:color="auto" w:fill="C95D48"/>
          </w:tcPr>
          <w:p w:rsidR="00985ADA" w:rsidRPr="0015037C" w:rsidRDefault="002F7A59">
            <w:pPr>
              <w:pStyle w:val="TableParagraph"/>
              <w:spacing w:before="181"/>
              <w:jc w:val="center"/>
              <w:rPr>
                <w:b/>
                <w:sz w:val="20"/>
              </w:rPr>
            </w:pPr>
            <w:r w:rsidRPr="0015037C">
              <w:rPr>
                <w:b/>
                <w:color w:val="FFFFFF"/>
                <w:sz w:val="20"/>
              </w:rPr>
              <w:t>2025-</w:t>
            </w:r>
            <w:r w:rsidRPr="0015037C">
              <w:rPr>
                <w:b/>
                <w:color w:val="FFFFFF"/>
                <w:spacing w:val="-5"/>
                <w:sz w:val="20"/>
              </w:rPr>
              <w:t>26</w:t>
            </w:r>
          </w:p>
        </w:tc>
      </w:tr>
      <w:tr w:rsidR="00985ADA">
        <w:trPr>
          <w:trHeight w:val="323"/>
        </w:trPr>
        <w:tc>
          <w:tcPr>
            <w:tcW w:w="3079" w:type="dxa"/>
            <w:tcBorders>
              <w:top w:val="single" w:sz="4" w:space="0" w:color="231F20"/>
            </w:tcBorders>
            <w:shd w:val="clear" w:color="auto" w:fill="FAF2EE"/>
          </w:tcPr>
          <w:p w:rsidR="00985ADA" w:rsidRDefault="002F7A59">
            <w:pPr>
              <w:pStyle w:val="TableParagraph"/>
              <w:spacing w:before="51"/>
              <w:ind w:left="56"/>
              <w:jc w:val="left"/>
              <w:rPr>
                <w:sz w:val="20"/>
              </w:rPr>
            </w:pPr>
            <w:r>
              <w:rPr>
                <w:color w:val="231F20"/>
                <w:sz w:val="20"/>
              </w:rPr>
              <w:t>Executive</w:t>
            </w:r>
            <w:r>
              <w:rPr>
                <w:color w:val="231F20"/>
                <w:spacing w:val="-1"/>
                <w:sz w:val="20"/>
              </w:rPr>
              <w:t xml:space="preserve"> </w:t>
            </w:r>
            <w:r>
              <w:rPr>
                <w:color w:val="231F20"/>
                <w:sz w:val="20"/>
              </w:rPr>
              <w:t>Director</w:t>
            </w:r>
            <w:r>
              <w:rPr>
                <w:color w:val="231F20"/>
                <w:spacing w:val="2"/>
                <w:sz w:val="20"/>
              </w:rPr>
              <w:t xml:space="preserve"> </w:t>
            </w:r>
            <w:r>
              <w:rPr>
                <w:color w:val="231F20"/>
                <w:spacing w:val="-4"/>
                <w:sz w:val="20"/>
              </w:rPr>
              <w:t>(ED)</w:t>
            </w:r>
          </w:p>
        </w:tc>
        <w:tc>
          <w:tcPr>
            <w:tcW w:w="986" w:type="dxa"/>
            <w:tcBorders>
              <w:top w:val="single" w:sz="4" w:space="0" w:color="231F20"/>
            </w:tcBorders>
            <w:shd w:val="clear" w:color="auto" w:fill="FAF2EE"/>
          </w:tcPr>
          <w:p w:rsidR="00985ADA" w:rsidRDefault="002F7A59">
            <w:pPr>
              <w:pStyle w:val="TableParagraph"/>
              <w:spacing w:before="51"/>
              <w:ind w:right="36"/>
              <w:jc w:val="center"/>
              <w:rPr>
                <w:sz w:val="20"/>
              </w:rPr>
            </w:pPr>
            <w:r>
              <w:rPr>
                <w:color w:val="231F20"/>
                <w:spacing w:val="-5"/>
                <w:sz w:val="20"/>
              </w:rPr>
              <w:t>10*</w:t>
            </w:r>
          </w:p>
        </w:tc>
        <w:tc>
          <w:tcPr>
            <w:tcW w:w="1017" w:type="dxa"/>
            <w:tcBorders>
              <w:top w:val="single" w:sz="4" w:space="0" w:color="231F20"/>
            </w:tcBorders>
            <w:shd w:val="clear" w:color="auto" w:fill="FAF2EE"/>
          </w:tcPr>
          <w:p w:rsidR="00985ADA" w:rsidRDefault="002F7A59">
            <w:pPr>
              <w:pStyle w:val="TableParagraph"/>
              <w:spacing w:before="51"/>
              <w:jc w:val="center"/>
              <w:rPr>
                <w:sz w:val="20"/>
              </w:rPr>
            </w:pPr>
            <w:r>
              <w:rPr>
                <w:color w:val="231F20"/>
                <w:spacing w:val="-5"/>
                <w:w w:val="95"/>
                <w:sz w:val="20"/>
              </w:rPr>
              <w:t>13*</w:t>
            </w:r>
          </w:p>
        </w:tc>
      </w:tr>
      <w:tr w:rsidR="00985ADA">
        <w:trPr>
          <w:trHeight w:val="328"/>
        </w:trPr>
        <w:tc>
          <w:tcPr>
            <w:tcW w:w="3079" w:type="dxa"/>
            <w:shd w:val="clear" w:color="auto" w:fill="F2DFD6"/>
          </w:tcPr>
          <w:p w:rsidR="00985ADA" w:rsidRDefault="002F7A59">
            <w:pPr>
              <w:pStyle w:val="TableParagraph"/>
              <w:spacing w:before="56"/>
              <w:ind w:left="56"/>
              <w:jc w:val="left"/>
              <w:rPr>
                <w:sz w:val="20"/>
              </w:rPr>
            </w:pPr>
            <w:r>
              <w:rPr>
                <w:color w:val="231F20"/>
                <w:spacing w:val="-2"/>
                <w:sz w:val="20"/>
              </w:rPr>
              <w:t>Chief General</w:t>
            </w:r>
            <w:r>
              <w:rPr>
                <w:color w:val="231F20"/>
                <w:spacing w:val="-1"/>
                <w:sz w:val="20"/>
              </w:rPr>
              <w:t xml:space="preserve"> </w:t>
            </w:r>
            <w:r>
              <w:rPr>
                <w:color w:val="231F20"/>
                <w:spacing w:val="-2"/>
                <w:sz w:val="20"/>
              </w:rPr>
              <w:t>Manager</w:t>
            </w:r>
            <w:r>
              <w:rPr>
                <w:color w:val="231F20"/>
                <w:spacing w:val="-1"/>
                <w:sz w:val="20"/>
              </w:rPr>
              <w:t xml:space="preserve"> </w:t>
            </w:r>
            <w:r>
              <w:rPr>
                <w:color w:val="231F20"/>
                <w:spacing w:val="-4"/>
                <w:sz w:val="20"/>
              </w:rPr>
              <w:t>(CGM)</w:t>
            </w:r>
          </w:p>
        </w:tc>
        <w:tc>
          <w:tcPr>
            <w:tcW w:w="986" w:type="dxa"/>
            <w:shd w:val="clear" w:color="auto" w:fill="F2DFD6"/>
          </w:tcPr>
          <w:p w:rsidR="00985ADA" w:rsidRDefault="002F7A59">
            <w:pPr>
              <w:pStyle w:val="TableParagraph"/>
              <w:spacing w:before="56"/>
              <w:ind w:right="36"/>
              <w:jc w:val="center"/>
              <w:rPr>
                <w:sz w:val="20"/>
              </w:rPr>
            </w:pPr>
            <w:r>
              <w:rPr>
                <w:color w:val="231F20"/>
                <w:spacing w:val="-5"/>
                <w:sz w:val="20"/>
              </w:rPr>
              <w:t>55</w:t>
            </w:r>
          </w:p>
        </w:tc>
        <w:tc>
          <w:tcPr>
            <w:tcW w:w="1017" w:type="dxa"/>
            <w:shd w:val="clear" w:color="auto" w:fill="F2DFD6"/>
          </w:tcPr>
          <w:p w:rsidR="00985ADA" w:rsidRDefault="002F7A59">
            <w:pPr>
              <w:pStyle w:val="TableParagraph"/>
              <w:spacing w:before="56"/>
              <w:jc w:val="center"/>
              <w:rPr>
                <w:sz w:val="20"/>
              </w:rPr>
            </w:pPr>
            <w:r>
              <w:rPr>
                <w:color w:val="231F20"/>
                <w:spacing w:val="-5"/>
                <w:sz w:val="20"/>
              </w:rPr>
              <w:t>66</w:t>
            </w:r>
          </w:p>
        </w:tc>
      </w:tr>
      <w:tr w:rsidR="00985ADA">
        <w:trPr>
          <w:trHeight w:val="328"/>
        </w:trPr>
        <w:tc>
          <w:tcPr>
            <w:tcW w:w="3079" w:type="dxa"/>
            <w:shd w:val="clear" w:color="auto" w:fill="FAF2EE"/>
          </w:tcPr>
          <w:p w:rsidR="00985ADA" w:rsidRDefault="002F7A59">
            <w:pPr>
              <w:pStyle w:val="TableParagraph"/>
              <w:spacing w:before="56"/>
              <w:ind w:left="56"/>
              <w:jc w:val="left"/>
              <w:rPr>
                <w:sz w:val="20"/>
              </w:rPr>
            </w:pPr>
            <w:r>
              <w:rPr>
                <w:color w:val="231F20"/>
                <w:sz w:val="20"/>
              </w:rPr>
              <w:t>General</w:t>
            </w:r>
            <w:r>
              <w:rPr>
                <w:color w:val="231F20"/>
                <w:spacing w:val="-14"/>
                <w:sz w:val="20"/>
              </w:rPr>
              <w:t xml:space="preserve"> </w:t>
            </w:r>
            <w:r>
              <w:rPr>
                <w:color w:val="231F20"/>
                <w:sz w:val="20"/>
              </w:rPr>
              <w:t>Manager</w:t>
            </w:r>
            <w:r>
              <w:rPr>
                <w:color w:val="231F20"/>
                <w:spacing w:val="-13"/>
                <w:sz w:val="20"/>
              </w:rPr>
              <w:t xml:space="preserve"> </w:t>
            </w:r>
            <w:r>
              <w:rPr>
                <w:color w:val="231F20"/>
                <w:spacing w:val="-4"/>
                <w:sz w:val="20"/>
              </w:rPr>
              <w:t>(GM)</w:t>
            </w:r>
          </w:p>
        </w:tc>
        <w:tc>
          <w:tcPr>
            <w:tcW w:w="986" w:type="dxa"/>
            <w:shd w:val="clear" w:color="auto" w:fill="FAF2EE"/>
          </w:tcPr>
          <w:p w:rsidR="00985ADA" w:rsidRDefault="002F7A59">
            <w:pPr>
              <w:pStyle w:val="TableParagraph"/>
              <w:spacing w:before="56"/>
              <w:ind w:right="36"/>
              <w:jc w:val="center"/>
              <w:rPr>
                <w:sz w:val="20"/>
              </w:rPr>
            </w:pPr>
            <w:r>
              <w:rPr>
                <w:color w:val="231F20"/>
                <w:spacing w:val="-5"/>
                <w:sz w:val="20"/>
              </w:rPr>
              <w:t>68</w:t>
            </w:r>
          </w:p>
        </w:tc>
        <w:tc>
          <w:tcPr>
            <w:tcW w:w="1017" w:type="dxa"/>
            <w:shd w:val="clear" w:color="auto" w:fill="FAF2EE"/>
          </w:tcPr>
          <w:p w:rsidR="00985ADA" w:rsidRDefault="002F7A59">
            <w:pPr>
              <w:pStyle w:val="TableParagraph"/>
              <w:spacing w:before="56"/>
              <w:jc w:val="center"/>
              <w:rPr>
                <w:sz w:val="20"/>
              </w:rPr>
            </w:pPr>
            <w:r>
              <w:rPr>
                <w:color w:val="231F20"/>
                <w:spacing w:val="-5"/>
                <w:sz w:val="20"/>
              </w:rPr>
              <w:t>62</w:t>
            </w:r>
          </w:p>
        </w:tc>
      </w:tr>
      <w:tr w:rsidR="00985ADA">
        <w:trPr>
          <w:trHeight w:val="328"/>
        </w:trPr>
        <w:tc>
          <w:tcPr>
            <w:tcW w:w="3079" w:type="dxa"/>
            <w:shd w:val="clear" w:color="auto" w:fill="F2DFD6"/>
          </w:tcPr>
          <w:p w:rsidR="00985ADA" w:rsidRDefault="002F7A59">
            <w:pPr>
              <w:pStyle w:val="TableParagraph"/>
              <w:spacing w:before="56"/>
              <w:ind w:left="56"/>
              <w:jc w:val="left"/>
              <w:rPr>
                <w:sz w:val="20"/>
              </w:rPr>
            </w:pPr>
            <w:r>
              <w:rPr>
                <w:color w:val="231F20"/>
                <w:spacing w:val="-2"/>
                <w:sz w:val="20"/>
              </w:rPr>
              <w:t>Deputy</w:t>
            </w:r>
            <w:r>
              <w:rPr>
                <w:color w:val="231F20"/>
                <w:spacing w:val="-3"/>
                <w:sz w:val="20"/>
              </w:rPr>
              <w:t xml:space="preserve"> </w:t>
            </w:r>
            <w:r>
              <w:rPr>
                <w:color w:val="231F20"/>
                <w:spacing w:val="-2"/>
                <w:sz w:val="20"/>
              </w:rPr>
              <w:t>General</w:t>
            </w:r>
            <w:r>
              <w:rPr>
                <w:color w:val="231F20"/>
                <w:spacing w:val="-3"/>
                <w:sz w:val="20"/>
              </w:rPr>
              <w:t xml:space="preserve"> </w:t>
            </w:r>
            <w:r>
              <w:rPr>
                <w:color w:val="231F20"/>
                <w:spacing w:val="-2"/>
                <w:sz w:val="20"/>
              </w:rPr>
              <w:t>Manager</w:t>
            </w:r>
            <w:r>
              <w:rPr>
                <w:color w:val="231F20"/>
                <w:spacing w:val="-3"/>
                <w:sz w:val="20"/>
              </w:rPr>
              <w:t xml:space="preserve"> </w:t>
            </w:r>
            <w:r>
              <w:rPr>
                <w:color w:val="231F20"/>
                <w:spacing w:val="-4"/>
                <w:sz w:val="20"/>
              </w:rPr>
              <w:t>(DGM)</w:t>
            </w:r>
          </w:p>
        </w:tc>
        <w:tc>
          <w:tcPr>
            <w:tcW w:w="986" w:type="dxa"/>
            <w:shd w:val="clear" w:color="auto" w:fill="F2DFD6"/>
          </w:tcPr>
          <w:p w:rsidR="00985ADA" w:rsidRDefault="002F7A59">
            <w:pPr>
              <w:pStyle w:val="TableParagraph"/>
              <w:spacing w:before="56"/>
              <w:ind w:right="36"/>
              <w:jc w:val="center"/>
              <w:rPr>
                <w:sz w:val="20"/>
              </w:rPr>
            </w:pPr>
            <w:r>
              <w:rPr>
                <w:color w:val="231F20"/>
                <w:spacing w:val="-5"/>
                <w:w w:val="90"/>
                <w:sz w:val="20"/>
              </w:rPr>
              <w:t>136</w:t>
            </w:r>
          </w:p>
        </w:tc>
        <w:tc>
          <w:tcPr>
            <w:tcW w:w="1017" w:type="dxa"/>
            <w:shd w:val="clear" w:color="auto" w:fill="F2DFD6"/>
          </w:tcPr>
          <w:p w:rsidR="00985ADA" w:rsidRDefault="002F7A59">
            <w:pPr>
              <w:pStyle w:val="TableParagraph"/>
              <w:spacing w:before="56"/>
              <w:jc w:val="center"/>
              <w:rPr>
                <w:sz w:val="20"/>
              </w:rPr>
            </w:pPr>
            <w:r>
              <w:rPr>
                <w:color w:val="231F20"/>
                <w:spacing w:val="-5"/>
                <w:w w:val="95"/>
                <w:sz w:val="20"/>
              </w:rPr>
              <w:t>164</w:t>
            </w:r>
          </w:p>
        </w:tc>
      </w:tr>
      <w:tr w:rsidR="00985ADA">
        <w:trPr>
          <w:trHeight w:val="848"/>
        </w:trPr>
        <w:tc>
          <w:tcPr>
            <w:tcW w:w="3079" w:type="dxa"/>
            <w:shd w:val="clear" w:color="auto" w:fill="FAF2EE"/>
          </w:tcPr>
          <w:p w:rsidR="00985ADA" w:rsidRDefault="002F7A59">
            <w:pPr>
              <w:pStyle w:val="TableParagraph"/>
              <w:spacing w:before="26" w:line="260" w:lineRule="atLeast"/>
              <w:ind w:left="56"/>
              <w:jc w:val="left"/>
              <w:rPr>
                <w:sz w:val="20"/>
              </w:rPr>
            </w:pPr>
            <w:r>
              <w:rPr>
                <w:color w:val="231F20"/>
                <w:sz w:val="20"/>
              </w:rPr>
              <w:t xml:space="preserve">Assistant General Manager </w:t>
            </w:r>
            <w:r>
              <w:rPr>
                <w:color w:val="231F20"/>
                <w:spacing w:val="-2"/>
                <w:sz w:val="20"/>
              </w:rPr>
              <w:t>(AGM)/Manager</w:t>
            </w:r>
            <w:r>
              <w:rPr>
                <w:color w:val="231F20"/>
                <w:spacing w:val="-12"/>
                <w:sz w:val="20"/>
              </w:rPr>
              <w:t xml:space="preserve"> </w:t>
            </w:r>
            <w:r>
              <w:rPr>
                <w:color w:val="231F20"/>
                <w:spacing w:val="-2"/>
                <w:sz w:val="20"/>
              </w:rPr>
              <w:t xml:space="preserve">(MGR)/Assistant </w:t>
            </w:r>
            <w:r>
              <w:rPr>
                <w:color w:val="231F20"/>
                <w:sz w:val="20"/>
              </w:rPr>
              <w:t>Manager (AM)</w:t>
            </w:r>
          </w:p>
        </w:tc>
        <w:tc>
          <w:tcPr>
            <w:tcW w:w="986" w:type="dxa"/>
            <w:shd w:val="clear" w:color="auto" w:fill="FAF2EE"/>
          </w:tcPr>
          <w:p w:rsidR="00985ADA" w:rsidRDefault="002F7A59">
            <w:pPr>
              <w:pStyle w:val="TableParagraph"/>
              <w:spacing w:before="56"/>
              <w:ind w:right="36"/>
              <w:jc w:val="center"/>
              <w:rPr>
                <w:sz w:val="20"/>
              </w:rPr>
            </w:pPr>
            <w:r>
              <w:rPr>
                <w:color w:val="231F20"/>
                <w:spacing w:val="-5"/>
                <w:sz w:val="20"/>
              </w:rPr>
              <w:t>768</w:t>
            </w:r>
          </w:p>
        </w:tc>
        <w:tc>
          <w:tcPr>
            <w:tcW w:w="1017" w:type="dxa"/>
            <w:shd w:val="clear" w:color="auto" w:fill="FAF2EE"/>
          </w:tcPr>
          <w:p w:rsidR="00985ADA" w:rsidRDefault="002F7A59">
            <w:pPr>
              <w:pStyle w:val="TableParagraph"/>
              <w:spacing w:before="56"/>
              <w:jc w:val="center"/>
              <w:rPr>
                <w:sz w:val="20"/>
              </w:rPr>
            </w:pPr>
            <w:r>
              <w:rPr>
                <w:color w:val="231F20"/>
                <w:spacing w:val="-5"/>
                <w:sz w:val="20"/>
              </w:rPr>
              <w:t>736</w:t>
            </w:r>
          </w:p>
        </w:tc>
      </w:tr>
      <w:tr w:rsidR="00985ADA">
        <w:trPr>
          <w:trHeight w:val="328"/>
        </w:trPr>
        <w:tc>
          <w:tcPr>
            <w:tcW w:w="3079" w:type="dxa"/>
            <w:shd w:val="clear" w:color="auto" w:fill="F2DFD6"/>
          </w:tcPr>
          <w:p w:rsidR="00985ADA" w:rsidRDefault="002F7A59">
            <w:pPr>
              <w:pStyle w:val="TableParagraph"/>
              <w:spacing w:before="56"/>
              <w:ind w:left="56"/>
              <w:jc w:val="left"/>
              <w:rPr>
                <w:sz w:val="20"/>
              </w:rPr>
            </w:pPr>
            <w:r>
              <w:rPr>
                <w:color w:val="231F20"/>
                <w:sz w:val="20"/>
              </w:rPr>
              <w:t>Secretarial</w:t>
            </w:r>
            <w:r>
              <w:rPr>
                <w:color w:val="231F20"/>
                <w:spacing w:val="17"/>
                <w:sz w:val="20"/>
              </w:rPr>
              <w:t xml:space="preserve"> </w:t>
            </w:r>
            <w:r>
              <w:rPr>
                <w:color w:val="231F20"/>
                <w:sz w:val="20"/>
              </w:rPr>
              <w:t>Staff</w:t>
            </w:r>
            <w:r>
              <w:rPr>
                <w:color w:val="231F20"/>
                <w:spacing w:val="17"/>
                <w:sz w:val="20"/>
              </w:rPr>
              <w:t xml:space="preserve"> </w:t>
            </w:r>
            <w:r>
              <w:rPr>
                <w:color w:val="231F20"/>
                <w:spacing w:val="-2"/>
                <w:sz w:val="20"/>
              </w:rPr>
              <w:t>(SEC/ACC/LIB)</w:t>
            </w:r>
          </w:p>
        </w:tc>
        <w:tc>
          <w:tcPr>
            <w:tcW w:w="986" w:type="dxa"/>
            <w:shd w:val="clear" w:color="auto" w:fill="F2DFD6"/>
          </w:tcPr>
          <w:p w:rsidR="00985ADA" w:rsidRDefault="002F7A59">
            <w:pPr>
              <w:pStyle w:val="TableParagraph"/>
              <w:spacing w:before="56"/>
              <w:ind w:right="36"/>
              <w:jc w:val="center"/>
              <w:rPr>
                <w:sz w:val="20"/>
              </w:rPr>
            </w:pPr>
            <w:r>
              <w:rPr>
                <w:color w:val="231F20"/>
                <w:spacing w:val="-5"/>
                <w:sz w:val="20"/>
              </w:rPr>
              <w:t>67</w:t>
            </w:r>
          </w:p>
        </w:tc>
        <w:tc>
          <w:tcPr>
            <w:tcW w:w="1017" w:type="dxa"/>
            <w:shd w:val="clear" w:color="auto" w:fill="F2DFD6"/>
          </w:tcPr>
          <w:p w:rsidR="00985ADA" w:rsidRDefault="002F7A59">
            <w:pPr>
              <w:pStyle w:val="TableParagraph"/>
              <w:spacing w:before="56"/>
              <w:jc w:val="center"/>
              <w:rPr>
                <w:sz w:val="20"/>
              </w:rPr>
            </w:pPr>
            <w:r>
              <w:rPr>
                <w:color w:val="231F20"/>
                <w:spacing w:val="-5"/>
                <w:sz w:val="20"/>
              </w:rPr>
              <w:t>63</w:t>
            </w:r>
          </w:p>
        </w:tc>
      </w:tr>
      <w:tr w:rsidR="00985ADA">
        <w:trPr>
          <w:trHeight w:val="323"/>
        </w:trPr>
        <w:tc>
          <w:tcPr>
            <w:tcW w:w="3079" w:type="dxa"/>
            <w:tcBorders>
              <w:bottom w:val="single" w:sz="4" w:space="0" w:color="231F20"/>
            </w:tcBorders>
            <w:shd w:val="clear" w:color="auto" w:fill="FAF2EE"/>
          </w:tcPr>
          <w:p w:rsidR="00985ADA" w:rsidRDefault="002F7A59">
            <w:pPr>
              <w:pStyle w:val="TableParagraph"/>
              <w:spacing w:before="55"/>
              <w:ind w:left="56"/>
              <w:jc w:val="left"/>
              <w:rPr>
                <w:sz w:val="20"/>
              </w:rPr>
            </w:pPr>
            <w:r>
              <w:rPr>
                <w:color w:val="231F20"/>
                <w:sz w:val="20"/>
              </w:rPr>
              <w:t>Jr.</w:t>
            </w:r>
            <w:r>
              <w:rPr>
                <w:color w:val="231F20"/>
                <w:spacing w:val="-8"/>
                <w:sz w:val="20"/>
              </w:rPr>
              <w:t xml:space="preserve"> </w:t>
            </w:r>
            <w:r>
              <w:rPr>
                <w:color w:val="231F20"/>
                <w:spacing w:val="-2"/>
                <w:sz w:val="20"/>
              </w:rPr>
              <w:t>Assistant</w:t>
            </w:r>
          </w:p>
        </w:tc>
        <w:tc>
          <w:tcPr>
            <w:tcW w:w="986" w:type="dxa"/>
            <w:tcBorders>
              <w:bottom w:val="single" w:sz="4" w:space="0" w:color="231F20"/>
            </w:tcBorders>
            <w:shd w:val="clear" w:color="auto" w:fill="FAF2EE"/>
          </w:tcPr>
          <w:p w:rsidR="00985ADA" w:rsidRDefault="002F7A59">
            <w:pPr>
              <w:pStyle w:val="TableParagraph"/>
              <w:spacing w:before="55"/>
              <w:ind w:right="36"/>
              <w:jc w:val="center"/>
              <w:rPr>
                <w:sz w:val="20"/>
              </w:rPr>
            </w:pPr>
            <w:r>
              <w:rPr>
                <w:color w:val="231F20"/>
                <w:spacing w:val="-10"/>
                <w:w w:val="70"/>
                <w:sz w:val="20"/>
              </w:rPr>
              <w:t>1</w:t>
            </w:r>
          </w:p>
        </w:tc>
        <w:tc>
          <w:tcPr>
            <w:tcW w:w="1017" w:type="dxa"/>
            <w:tcBorders>
              <w:bottom w:val="single" w:sz="4" w:space="0" w:color="231F20"/>
            </w:tcBorders>
            <w:shd w:val="clear" w:color="auto" w:fill="FAF2EE"/>
          </w:tcPr>
          <w:p w:rsidR="00985ADA" w:rsidRDefault="002F7A59">
            <w:pPr>
              <w:pStyle w:val="TableParagraph"/>
              <w:spacing w:before="55"/>
              <w:jc w:val="center"/>
              <w:rPr>
                <w:sz w:val="20"/>
              </w:rPr>
            </w:pPr>
            <w:r>
              <w:rPr>
                <w:color w:val="231F20"/>
                <w:spacing w:val="-10"/>
                <w:w w:val="70"/>
                <w:sz w:val="20"/>
              </w:rPr>
              <w:t>1</w:t>
            </w:r>
          </w:p>
        </w:tc>
      </w:tr>
      <w:tr w:rsidR="00985ADA" w:rsidRPr="0015037C">
        <w:trPr>
          <w:trHeight w:val="318"/>
        </w:trPr>
        <w:tc>
          <w:tcPr>
            <w:tcW w:w="3079" w:type="dxa"/>
            <w:tcBorders>
              <w:top w:val="single" w:sz="4" w:space="0" w:color="231F20"/>
              <w:bottom w:val="single" w:sz="4" w:space="0" w:color="231F20"/>
            </w:tcBorders>
            <w:shd w:val="clear" w:color="auto" w:fill="F2DFD6"/>
          </w:tcPr>
          <w:p w:rsidR="00985ADA" w:rsidRPr="0015037C" w:rsidRDefault="002F7A59">
            <w:pPr>
              <w:pStyle w:val="TableParagraph"/>
              <w:spacing w:before="50"/>
              <w:ind w:left="56"/>
              <w:jc w:val="left"/>
              <w:rPr>
                <w:b/>
                <w:sz w:val="20"/>
              </w:rPr>
            </w:pPr>
            <w:r w:rsidRPr="0015037C">
              <w:rPr>
                <w:b/>
                <w:color w:val="231F20"/>
                <w:spacing w:val="-2"/>
                <w:sz w:val="20"/>
              </w:rPr>
              <w:t>Total</w:t>
            </w:r>
          </w:p>
        </w:tc>
        <w:tc>
          <w:tcPr>
            <w:tcW w:w="986" w:type="dxa"/>
            <w:tcBorders>
              <w:top w:val="single" w:sz="4" w:space="0" w:color="231F20"/>
              <w:bottom w:val="single" w:sz="4" w:space="0" w:color="231F20"/>
            </w:tcBorders>
            <w:shd w:val="clear" w:color="auto" w:fill="F2DFD6"/>
          </w:tcPr>
          <w:p w:rsidR="00985ADA" w:rsidRPr="0015037C" w:rsidRDefault="002F7A59">
            <w:pPr>
              <w:pStyle w:val="TableParagraph"/>
              <w:spacing w:before="50"/>
              <w:ind w:right="36"/>
              <w:jc w:val="center"/>
              <w:rPr>
                <w:b/>
                <w:sz w:val="20"/>
              </w:rPr>
            </w:pPr>
            <w:r w:rsidRPr="0015037C">
              <w:rPr>
                <w:b/>
                <w:color w:val="231F20"/>
                <w:spacing w:val="-2"/>
                <w:w w:val="90"/>
                <w:sz w:val="20"/>
              </w:rPr>
              <w:t>1,105</w:t>
            </w:r>
          </w:p>
        </w:tc>
        <w:tc>
          <w:tcPr>
            <w:tcW w:w="1017" w:type="dxa"/>
            <w:tcBorders>
              <w:top w:val="single" w:sz="4" w:space="0" w:color="231F20"/>
              <w:bottom w:val="single" w:sz="4" w:space="0" w:color="231F20"/>
            </w:tcBorders>
            <w:shd w:val="clear" w:color="auto" w:fill="F2DFD6"/>
          </w:tcPr>
          <w:p w:rsidR="00985ADA" w:rsidRPr="0015037C" w:rsidRDefault="002F7A59">
            <w:pPr>
              <w:pStyle w:val="TableParagraph"/>
              <w:spacing w:before="50"/>
              <w:jc w:val="center"/>
              <w:rPr>
                <w:b/>
                <w:sz w:val="20"/>
              </w:rPr>
            </w:pPr>
            <w:r w:rsidRPr="0015037C">
              <w:rPr>
                <w:b/>
                <w:color w:val="231F20"/>
                <w:spacing w:val="-2"/>
                <w:w w:val="90"/>
                <w:sz w:val="20"/>
              </w:rPr>
              <w:t>1,105</w:t>
            </w:r>
          </w:p>
        </w:tc>
      </w:tr>
    </w:tbl>
    <w:p w:rsidR="00985ADA" w:rsidRDefault="002F7A59">
      <w:pPr>
        <w:spacing w:before="55" w:line="278" w:lineRule="auto"/>
        <w:ind w:left="28"/>
        <w:rPr>
          <w:sz w:val="18"/>
        </w:rPr>
      </w:pPr>
      <w:r w:rsidRPr="0015037C">
        <w:rPr>
          <w:b/>
          <w:color w:val="231F20"/>
          <w:sz w:val="18"/>
        </w:rPr>
        <w:t>Note:</w:t>
      </w:r>
      <w:r>
        <w:rPr>
          <w:color w:val="231F20"/>
          <w:spacing w:val="80"/>
          <w:sz w:val="18"/>
        </w:rPr>
        <w:t xml:space="preserve"> </w:t>
      </w:r>
      <w:r>
        <w:rPr>
          <w:color w:val="231F20"/>
          <w:sz w:val="18"/>
        </w:rPr>
        <w:t>*Excludes</w:t>
      </w:r>
      <w:r>
        <w:rPr>
          <w:color w:val="231F20"/>
          <w:spacing w:val="80"/>
          <w:sz w:val="18"/>
        </w:rPr>
        <w:t xml:space="preserve"> </w:t>
      </w:r>
      <w:r>
        <w:rPr>
          <w:color w:val="231F20"/>
          <w:sz w:val="18"/>
        </w:rPr>
        <w:t>Chief</w:t>
      </w:r>
      <w:r>
        <w:rPr>
          <w:color w:val="231F20"/>
          <w:spacing w:val="80"/>
          <w:sz w:val="18"/>
        </w:rPr>
        <w:t xml:space="preserve"> </w:t>
      </w:r>
      <w:r>
        <w:rPr>
          <w:color w:val="231F20"/>
          <w:sz w:val="18"/>
        </w:rPr>
        <w:t>Vigilance</w:t>
      </w:r>
      <w:r>
        <w:rPr>
          <w:color w:val="231F20"/>
          <w:spacing w:val="80"/>
          <w:sz w:val="18"/>
        </w:rPr>
        <w:t xml:space="preserve"> </w:t>
      </w:r>
      <w:r>
        <w:rPr>
          <w:color w:val="231F20"/>
          <w:sz w:val="18"/>
        </w:rPr>
        <w:t>Officer</w:t>
      </w:r>
      <w:r>
        <w:rPr>
          <w:color w:val="231F20"/>
          <w:spacing w:val="80"/>
          <w:sz w:val="18"/>
        </w:rPr>
        <w:t xml:space="preserve"> </w:t>
      </w:r>
      <w:r>
        <w:rPr>
          <w:color w:val="231F20"/>
          <w:sz w:val="18"/>
        </w:rPr>
        <w:t>appointed</w:t>
      </w:r>
      <w:r>
        <w:rPr>
          <w:color w:val="231F20"/>
          <w:spacing w:val="80"/>
          <w:sz w:val="18"/>
        </w:rPr>
        <w:t xml:space="preserve"> </w:t>
      </w:r>
      <w:r>
        <w:rPr>
          <w:color w:val="231F20"/>
          <w:sz w:val="18"/>
        </w:rPr>
        <w:t>by</w:t>
      </w:r>
      <w:r>
        <w:rPr>
          <w:color w:val="231F20"/>
          <w:spacing w:val="80"/>
          <w:sz w:val="18"/>
        </w:rPr>
        <w:t xml:space="preserve"> </w:t>
      </w:r>
      <w:r>
        <w:rPr>
          <w:color w:val="231F20"/>
          <w:sz w:val="18"/>
        </w:rPr>
        <w:t>the Government of India in the rank of Executive Director</w:t>
      </w:r>
    </w:p>
    <w:p w:rsidR="00985ADA" w:rsidRPr="0015037C" w:rsidRDefault="002F7A59" w:rsidP="0015037C">
      <w:pPr>
        <w:pStyle w:val="BodyText"/>
        <w:tabs>
          <w:tab w:val="left" w:pos="3969"/>
        </w:tabs>
        <w:spacing w:before="69" w:line="304" w:lineRule="auto"/>
        <w:ind w:left="28" w:right="63"/>
        <w:jc w:val="left"/>
        <w:rPr>
          <w:b/>
        </w:rPr>
      </w:pPr>
      <w:r>
        <w:br w:type="column"/>
      </w:r>
      <w:r w:rsidRPr="0015037C">
        <w:rPr>
          <w:b/>
          <w:color w:val="231F20"/>
          <w:sz w:val="20"/>
        </w:rPr>
        <w:t>Table</w:t>
      </w:r>
      <w:r w:rsidRPr="0015037C">
        <w:rPr>
          <w:b/>
          <w:color w:val="231F20"/>
          <w:spacing w:val="-16"/>
          <w:sz w:val="20"/>
        </w:rPr>
        <w:t xml:space="preserve"> </w:t>
      </w:r>
      <w:r w:rsidRPr="0015037C">
        <w:rPr>
          <w:b/>
          <w:color w:val="231F20"/>
          <w:sz w:val="20"/>
        </w:rPr>
        <w:t>13.4:</w:t>
      </w:r>
      <w:r w:rsidRPr="0015037C">
        <w:rPr>
          <w:b/>
          <w:color w:val="231F20"/>
          <w:spacing w:val="-15"/>
          <w:sz w:val="20"/>
        </w:rPr>
        <w:t xml:space="preserve"> </w:t>
      </w:r>
      <w:r w:rsidRPr="0015037C">
        <w:rPr>
          <w:b/>
          <w:color w:val="231F20"/>
          <w:sz w:val="20"/>
        </w:rPr>
        <w:t>Staff</w:t>
      </w:r>
      <w:r w:rsidRPr="0015037C">
        <w:rPr>
          <w:b/>
          <w:color w:val="231F20"/>
          <w:spacing w:val="-15"/>
          <w:sz w:val="20"/>
        </w:rPr>
        <w:t xml:space="preserve"> </w:t>
      </w:r>
      <w:r w:rsidRPr="0015037C">
        <w:rPr>
          <w:b/>
          <w:color w:val="231F20"/>
          <w:sz w:val="20"/>
        </w:rPr>
        <w:t xml:space="preserve">Members-Retired/Resigned/ </w:t>
      </w:r>
      <w:r w:rsidRPr="0015037C">
        <w:rPr>
          <w:b/>
          <w:color w:val="231F20"/>
          <w:spacing w:val="-2"/>
          <w:sz w:val="20"/>
        </w:rPr>
        <w:t>Deceased</w:t>
      </w:r>
    </w:p>
    <w:tbl>
      <w:tblPr>
        <w:tblW w:w="0" w:type="auto"/>
        <w:tblInd w:w="35" w:type="dxa"/>
        <w:tblLayout w:type="fixed"/>
        <w:tblCellMar>
          <w:left w:w="0" w:type="dxa"/>
          <w:right w:w="0" w:type="dxa"/>
        </w:tblCellMar>
        <w:tblLook w:val="01E0" w:firstRow="1" w:lastRow="1" w:firstColumn="1" w:lastColumn="1" w:noHBand="0" w:noVBand="0"/>
      </w:tblPr>
      <w:tblGrid>
        <w:gridCol w:w="3077"/>
        <w:gridCol w:w="984"/>
        <w:gridCol w:w="1018"/>
      </w:tblGrid>
      <w:tr w:rsidR="00985ADA" w:rsidRPr="0015037C">
        <w:trPr>
          <w:trHeight w:val="598"/>
        </w:trPr>
        <w:tc>
          <w:tcPr>
            <w:tcW w:w="3077" w:type="dxa"/>
            <w:tcBorders>
              <w:top w:val="single" w:sz="4" w:space="0" w:color="231F20"/>
              <w:bottom w:val="single" w:sz="4" w:space="0" w:color="231F20"/>
            </w:tcBorders>
            <w:shd w:val="clear" w:color="auto" w:fill="C95D48"/>
          </w:tcPr>
          <w:p w:rsidR="00985ADA" w:rsidRPr="0015037C" w:rsidRDefault="002F7A59">
            <w:pPr>
              <w:pStyle w:val="TableParagraph"/>
              <w:spacing w:before="1" w:line="280" w:lineRule="atLeast"/>
              <w:ind w:left="56" w:right="175"/>
              <w:jc w:val="left"/>
              <w:rPr>
                <w:b/>
                <w:sz w:val="20"/>
              </w:rPr>
            </w:pPr>
            <w:r w:rsidRPr="0015037C">
              <w:rPr>
                <w:b/>
                <w:color w:val="FFFFFF"/>
                <w:sz w:val="20"/>
              </w:rPr>
              <w:t>Staff</w:t>
            </w:r>
            <w:r w:rsidRPr="0015037C">
              <w:rPr>
                <w:b/>
                <w:color w:val="FFFFFF"/>
                <w:spacing w:val="-8"/>
                <w:sz w:val="20"/>
              </w:rPr>
              <w:t xml:space="preserve"> </w:t>
            </w:r>
            <w:r w:rsidRPr="0015037C">
              <w:rPr>
                <w:b/>
                <w:color w:val="FFFFFF"/>
                <w:sz w:val="20"/>
              </w:rPr>
              <w:t>Members</w:t>
            </w:r>
            <w:r w:rsidRPr="0015037C">
              <w:rPr>
                <w:b/>
                <w:color w:val="FFFFFF"/>
                <w:spacing w:val="-8"/>
                <w:sz w:val="20"/>
              </w:rPr>
              <w:t xml:space="preserve"> </w:t>
            </w:r>
            <w:r w:rsidRPr="0015037C">
              <w:rPr>
                <w:b/>
                <w:color w:val="FFFFFF"/>
                <w:sz w:val="20"/>
              </w:rPr>
              <w:t>in</w:t>
            </w:r>
            <w:r w:rsidRPr="0015037C">
              <w:rPr>
                <w:b/>
                <w:color w:val="FFFFFF"/>
                <w:spacing w:val="-8"/>
                <w:sz w:val="20"/>
              </w:rPr>
              <w:t xml:space="preserve"> </w:t>
            </w:r>
            <w:r w:rsidRPr="0015037C">
              <w:rPr>
                <w:b/>
                <w:color w:val="FFFFFF"/>
                <w:sz w:val="20"/>
              </w:rPr>
              <w:t xml:space="preserve">Various </w:t>
            </w:r>
            <w:r w:rsidRPr="0015037C">
              <w:rPr>
                <w:b/>
                <w:color w:val="FFFFFF"/>
                <w:spacing w:val="-2"/>
                <w:sz w:val="20"/>
              </w:rPr>
              <w:t>Grades</w:t>
            </w:r>
          </w:p>
        </w:tc>
        <w:tc>
          <w:tcPr>
            <w:tcW w:w="984" w:type="dxa"/>
            <w:tcBorders>
              <w:top w:val="single" w:sz="4" w:space="0" w:color="231F20"/>
              <w:bottom w:val="single" w:sz="4" w:space="0" w:color="231F20"/>
            </w:tcBorders>
            <w:shd w:val="clear" w:color="auto" w:fill="C95D48"/>
          </w:tcPr>
          <w:p w:rsidR="00985ADA" w:rsidRPr="0015037C" w:rsidRDefault="002F7A59">
            <w:pPr>
              <w:pStyle w:val="TableParagraph"/>
              <w:spacing w:before="191"/>
              <w:ind w:right="40"/>
              <w:jc w:val="center"/>
              <w:rPr>
                <w:b/>
                <w:sz w:val="20"/>
              </w:rPr>
            </w:pPr>
            <w:r w:rsidRPr="0015037C">
              <w:rPr>
                <w:b/>
                <w:color w:val="FFFFFF"/>
                <w:spacing w:val="-5"/>
                <w:sz w:val="20"/>
              </w:rPr>
              <w:t>2024-25</w:t>
            </w:r>
          </w:p>
        </w:tc>
        <w:tc>
          <w:tcPr>
            <w:tcW w:w="1018" w:type="dxa"/>
            <w:tcBorders>
              <w:top w:val="single" w:sz="4" w:space="0" w:color="231F20"/>
              <w:bottom w:val="single" w:sz="4" w:space="0" w:color="231F20"/>
            </w:tcBorders>
            <w:shd w:val="clear" w:color="auto" w:fill="C95D48"/>
          </w:tcPr>
          <w:p w:rsidR="00985ADA" w:rsidRPr="0015037C" w:rsidRDefault="002F7A59">
            <w:pPr>
              <w:pStyle w:val="TableParagraph"/>
              <w:spacing w:before="191"/>
              <w:ind w:right="1"/>
              <w:jc w:val="center"/>
              <w:rPr>
                <w:b/>
                <w:sz w:val="20"/>
              </w:rPr>
            </w:pPr>
            <w:r w:rsidRPr="0015037C">
              <w:rPr>
                <w:b/>
                <w:color w:val="FFFFFF"/>
                <w:sz w:val="20"/>
              </w:rPr>
              <w:t>2025-</w:t>
            </w:r>
            <w:r w:rsidRPr="0015037C">
              <w:rPr>
                <w:b/>
                <w:color w:val="FFFFFF"/>
                <w:spacing w:val="-5"/>
                <w:sz w:val="20"/>
              </w:rPr>
              <w:t>26</w:t>
            </w:r>
          </w:p>
        </w:tc>
      </w:tr>
      <w:tr w:rsidR="00985ADA">
        <w:trPr>
          <w:trHeight w:val="323"/>
        </w:trPr>
        <w:tc>
          <w:tcPr>
            <w:tcW w:w="3077" w:type="dxa"/>
            <w:tcBorders>
              <w:top w:val="single" w:sz="4" w:space="0" w:color="231F20"/>
            </w:tcBorders>
            <w:shd w:val="clear" w:color="auto" w:fill="FAF2EE"/>
          </w:tcPr>
          <w:p w:rsidR="00985ADA" w:rsidRDefault="002F7A59">
            <w:pPr>
              <w:pStyle w:val="TableParagraph"/>
              <w:spacing w:before="51"/>
              <w:ind w:left="56"/>
              <w:jc w:val="left"/>
              <w:rPr>
                <w:sz w:val="20"/>
              </w:rPr>
            </w:pPr>
            <w:r>
              <w:rPr>
                <w:color w:val="231F20"/>
                <w:sz w:val="20"/>
              </w:rPr>
              <w:t>Executive</w:t>
            </w:r>
            <w:r>
              <w:rPr>
                <w:color w:val="231F20"/>
                <w:spacing w:val="-1"/>
                <w:sz w:val="20"/>
              </w:rPr>
              <w:t xml:space="preserve"> </w:t>
            </w:r>
            <w:r>
              <w:rPr>
                <w:color w:val="231F20"/>
                <w:sz w:val="20"/>
              </w:rPr>
              <w:t>Director</w:t>
            </w:r>
            <w:r>
              <w:rPr>
                <w:color w:val="231F20"/>
                <w:spacing w:val="2"/>
                <w:sz w:val="20"/>
              </w:rPr>
              <w:t xml:space="preserve"> </w:t>
            </w:r>
            <w:r>
              <w:rPr>
                <w:color w:val="231F20"/>
                <w:spacing w:val="-4"/>
                <w:sz w:val="20"/>
              </w:rPr>
              <w:t>(ED)</w:t>
            </w:r>
          </w:p>
        </w:tc>
        <w:tc>
          <w:tcPr>
            <w:tcW w:w="984" w:type="dxa"/>
            <w:tcBorders>
              <w:top w:val="single" w:sz="4" w:space="0" w:color="231F20"/>
            </w:tcBorders>
            <w:shd w:val="clear" w:color="auto" w:fill="FAF2EE"/>
          </w:tcPr>
          <w:p w:rsidR="00985ADA" w:rsidRDefault="002F7A59">
            <w:pPr>
              <w:pStyle w:val="TableParagraph"/>
              <w:spacing w:before="51"/>
              <w:ind w:right="40"/>
              <w:jc w:val="center"/>
              <w:rPr>
                <w:sz w:val="20"/>
              </w:rPr>
            </w:pPr>
            <w:r>
              <w:rPr>
                <w:color w:val="231F20"/>
                <w:spacing w:val="-10"/>
                <w:sz w:val="20"/>
              </w:rPr>
              <w:t>3</w:t>
            </w:r>
          </w:p>
        </w:tc>
        <w:tc>
          <w:tcPr>
            <w:tcW w:w="1018" w:type="dxa"/>
            <w:tcBorders>
              <w:top w:val="single" w:sz="4" w:space="0" w:color="231F20"/>
            </w:tcBorders>
            <w:shd w:val="clear" w:color="auto" w:fill="FAF2EE"/>
          </w:tcPr>
          <w:p w:rsidR="00985ADA" w:rsidRDefault="002F7A59">
            <w:pPr>
              <w:pStyle w:val="TableParagraph"/>
              <w:spacing w:before="51"/>
              <w:ind w:right="1"/>
              <w:jc w:val="center"/>
              <w:rPr>
                <w:sz w:val="20"/>
              </w:rPr>
            </w:pPr>
            <w:r>
              <w:rPr>
                <w:color w:val="231F20"/>
                <w:spacing w:val="-10"/>
                <w:sz w:val="20"/>
              </w:rPr>
              <w:t>2</w:t>
            </w:r>
          </w:p>
        </w:tc>
      </w:tr>
      <w:tr w:rsidR="00985ADA">
        <w:trPr>
          <w:trHeight w:val="328"/>
        </w:trPr>
        <w:tc>
          <w:tcPr>
            <w:tcW w:w="3077" w:type="dxa"/>
            <w:shd w:val="clear" w:color="auto" w:fill="F2DFD6"/>
          </w:tcPr>
          <w:p w:rsidR="00985ADA" w:rsidRDefault="002F7A59">
            <w:pPr>
              <w:pStyle w:val="TableParagraph"/>
              <w:spacing w:before="56"/>
              <w:ind w:left="56"/>
              <w:jc w:val="left"/>
              <w:rPr>
                <w:sz w:val="20"/>
              </w:rPr>
            </w:pPr>
            <w:r>
              <w:rPr>
                <w:color w:val="231F20"/>
                <w:spacing w:val="-2"/>
                <w:sz w:val="20"/>
              </w:rPr>
              <w:t>Chief General</w:t>
            </w:r>
            <w:r>
              <w:rPr>
                <w:color w:val="231F20"/>
                <w:spacing w:val="-1"/>
                <w:sz w:val="20"/>
              </w:rPr>
              <w:t xml:space="preserve"> </w:t>
            </w:r>
            <w:r>
              <w:rPr>
                <w:color w:val="231F20"/>
                <w:spacing w:val="-2"/>
                <w:sz w:val="20"/>
              </w:rPr>
              <w:t>Manager</w:t>
            </w:r>
            <w:r>
              <w:rPr>
                <w:color w:val="231F20"/>
                <w:spacing w:val="-1"/>
                <w:sz w:val="20"/>
              </w:rPr>
              <w:t xml:space="preserve"> </w:t>
            </w:r>
            <w:r>
              <w:rPr>
                <w:color w:val="231F20"/>
                <w:spacing w:val="-4"/>
                <w:sz w:val="20"/>
              </w:rPr>
              <w:t>(CGM)</w:t>
            </w:r>
          </w:p>
        </w:tc>
        <w:tc>
          <w:tcPr>
            <w:tcW w:w="984" w:type="dxa"/>
            <w:shd w:val="clear" w:color="auto" w:fill="F2DFD6"/>
          </w:tcPr>
          <w:p w:rsidR="00985ADA" w:rsidRDefault="002F7A59">
            <w:pPr>
              <w:pStyle w:val="TableParagraph"/>
              <w:spacing w:before="56"/>
              <w:ind w:right="40"/>
              <w:jc w:val="center"/>
              <w:rPr>
                <w:sz w:val="20"/>
              </w:rPr>
            </w:pPr>
            <w:r>
              <w:rPr>
                <w:color w:val="231F20"/>
                <w:spacing w:val="-10"/>
                <w:sz w:val="20"/>
              </w:rPr>
              <w:t>7</w:t>
            </w:r>
          </w:p>
        </w:tc>
        <w:tc>
          <w:tcPr>
            <w:tcW w:w="1018" w:type="dxa"/>
            <w:shd w:val="clear" w:color="auto" w:fill="F2DFD6"/>
          </w:tcPr>
          <w:p w:rsidR="00985ADA" w:rsidRDefault="002F7A59">
            <w:pPr>
              <w:pStyle w:val="TableParagraph"/>
              <w:spacing w:before="56"/>
              <w:ind w:right="1"/>
              <w:jc w:val="center"/>
              <w:rPr>
                <w:sz w:val="20"/>
              </w:rPr>
            </w:pPr>
            <w:r>
              <w:rPr>
                <w:color w:val="231F20"/>
                <w:spacing w:val="-10"/>
                <w:sz w:val="20"/>
              </w:rPr>
              <w:t>3</w:t>
            </w:r>
          </w:p>
        </w:tc>
      </w:tr>
      <w:tr w:rsidR="00985ADA">
        <w:trPr>
          <w:trHeight w:val="328"/>
        </w:trPr>
        <w:tc>
          <w:tcPr>
            <w:tcW w:w="3077" w:type="dxa"/>
            <w:shd w:val="clear" w:color="auto" w:fill="FAF2EE"/>
          </w:tcPr>
          <w:p w:rsidR="00985ADA" w:rsidRDefault="002F7A59">
            <w:pPr>
              <w:pStyle w:val="TableParagraph"/>
              <w:spacing w:before="56"/>
              <w:ind w:left="56"/>
              <w:jc w:val="left"/>
              <w:rPr>
                <w:sz w:val="20"/>
              </w:rPr>
            </w:pPr>
            <w:r>
              <w:rPr>
                <w:color w:val="231F20"/>
                <w:sz w:val="20"/>
              </w:rPr>
              <w:t>General</w:t>
            </w:r>
            <w:r>
              <w:rPr>
                <w:color w:val="231F20"/>
                <w:spacing w:val="-14"/>
                <w:sz w:val="20"/>
              </w:rPr>
              <w:t xml:space="preserve"> </w:t>
            </w:r>
            <w:r>
              <w:rPr>
                <w:color w:val="231F20"/>
                <w:sz w:val="20"/>
              </w:rPr>
              <w:t>Manager</w:t>
            </w:r>
            <w:r>
              <w:rPr>
                <w:color w:val="231F20"/>
                <w:spacing w:val="-13"/>
                <w:sz w:val="20"/>
              </w:rPr>
              <w:t xml:space="preserve"> </w:t>
            </w:r>
            <w:r>
              <w:rPr>
                <w:color w:val="231F20"/>
                <w:spacing w:val="-4"/>
                <w:sz w:val="20"/>
              </w:rPr>
              <w:t>(GM)</w:t>
            </w:r>
          </w:p>
        </w:tc>
        <w:tc>
          <w:tcPr>
            <w:tcW w:w="984" w:type="dxa"/>
            <w:shd w:val="clear" w:color="auto" w:fill="FAF2EE"/>
          </w:tcPr>
          <w:p w:rsidR="00985ADA" w:rsidRDefault="002F7A59">
            <w:pPr>
              <w:pStyle w:val="TableParagraph"/>
              <w:spacing w:before="56"/>
              <w:ind w:right="40"/>
              <w:jc w:val="center"/>
              <w:rPr>
                <w:sz w:val="20"/>
              </w:rPr>
            </w:pPr>
            <w:r>
              <w:rPr>
                <w:color w:val="231F20"/>
                <w:spacing w:val="-10"/>
                <w:w w:val="70"/>
                <w:sz w:val="20"/>
              </w:rPr>
              <w:t>1</w:t>
            </w:r>
          </w:p>
        </w:tc>
        <w:tc>
          <w:tcPr>
            <w:tcW w:w="1018" w:type="dxa"/>
            <w:shd w:val="clear" w:color="auto" w:fill="FAF2EE"/>
          </w:tcPr>
          <w:p w:rsidR="00985ADA" w:rsidRDefault="002F7A59">
            <w:pPr>
              <w:pStyle w:val="TableParagraph"/>
              <w:spacing w:before="56"/>
              <w:ind w:right="1"/>
              <w:jc w:val="center"/>
              <w:rPr>
                <w:sz w:val="20"/>
              </w:rPr>
            </w:pPr>
            <w:r>
              <w:rPr>
                <w:color w:val="231F20"/>
                <w:spacing w:val="-10"/>
                <w:w w:val="70"/>
                <w:sz w:val="20"/>
              </w:rPr>
              <w:t>1</w:t>
            </w:r>
          </w:p>
        </w:tc>
      </w:tr>
      <w:tr w:rsidR="00985ADA">
        <w:trPr>
          <w:trHeight w:val="328"/>
        </w:trPr>
        <w:tc>
          <w:tcPr>
            <w:tcW w:w="3077" w:type="dxa"/>
            <w:shd w:val="clear" w:color="auto" w:fill="F2DFD6"/>
          </w:tcPr>
          <w:p w:rsidR="00985ADA" w:rsidRDefault="002F7A59">
            <w:pPr>
              <w:pStyle w:val="TableParagraph"/>
              <w:spacing w:before="56"/>
              <w:ind w:left="56"/>
              <w:jc w:val="left"/>
              <w:rPr>
                <w:sz w:val="20"/>
              </w:rPr>
            </w:pPr>
            <w:r>
              <w:rPr>
                <w:color w:val="231F20"/>
                <w:spacing w:val="-2"/>
                <w:sz w:val="20"/>
              </w:rPr>
              <w:t>Deputy</w:t>
            </w:r>
            <w:r>
              <w:rPr>
                <w:color w:val="231F20"/>
                <w:spacing w:val="-3"/>
                <w:sz w:val="20"/>
              </w:rPr>
              <w:t xml:space="preserve"> </w:t>
            </w:r>
            <w:r>
              <w:rPr>
                <w:color w:val="231F20"/>
                <w:spacing w:val="-2"/>
                <w:sz w:val="20"/>
              </w:rPr>
              <w:t>General</w:t>
            </w:r>
            <w:r>
              <w:rPr>
                <w:color w:val="231F20"/>
                <w:spacing w:val="-3"/>
                <w:sz w:val="20"/>
              </w:rPr>
              <w:t xml:space="preserve"> </w:t>
            </w:r>
            <w:r>
              <w:rPr>
                <w:color w:val="231F20"/>
                <w:spacing w:val="-2"/>
                <w:sz w:val="20"/>
              </w:rPr>
              <w:t>Manager</w:t>
            </w:r>
            <w:r>
              <w:rPr>
                <w:color w:val="231F20"/>
                <w:spacing w:val="-3"/>
                <w:sz w:val="20"/>
              </w:rPr>
              <w:t xml:space="preserve"> </w:t>
            </w:r>
            <w:r>
              <w:rPr>
                <w:color w:val="231F20"/>
                <w:spacing w:val="-4"/>
                <w:sz w:val="20"/>
              </w:rPr>
              <w:t>(DGM)</w:t>
            </w:r>
          </w:p>
        </w:tc>
        <w:tc>
          <w:tcPr>
            <w:tcW w:w="984" w:type="dxa"/>
            <w:shd w:val="clear" w:color="auto" w:fill="F2DFD6"/>
          </w:tcPr>
          <w:p w:rsidR="00985ADA" w:rsidRDefault="002F7A59">
            <w:pPr>
              <w:pStyle w:val="TableParagraph"/>
              <w:spacing w:before="56"/>
              <w:ind w:right="40"/>
              <w:jc w:val="center"/>
              <w:rPr>
                <w:sz w:val="20"/>
              </w:rPr>
            </w:pPr>
            <w:r>
              <w:rPr>
                <w:color w:val="231F20"/>
                <w:spacing w:val="-10"/>
                <w:sz w:val="20"/>
              </w:rPr>
              <w:t>2</w:t>
            </w:r>
          </w:p>
        </w:tc>
        <w:tc>
          <w:tcPr>
            <w:tcW w:w="1018" w:type="dxa"/>
            <w:shd w:val="clear" w:color="auto" w:fill="F2DFD6"/>
          </w:tcPr>
          <w:p w:rsidR="00985ADA" w:rsidRDefault="002F7A59">
            <w:pPr>
              <w:pStyle w:val="TableParagraph"/>
              <w:spacing w:before="56"/>
              <w:ind w:right="1"/>
              <w:jc w:val="center"/>
              <w:rPr>
                <w:sz w:val="20"/>
              </w:rPr>
            </w:pPr>
            <w:r>
              <w:rPr>
                <w:color w:val="231F20"/>
                <w:spacing w:val="-10"/>
                <w:sz w:val="20"/>
              </w:rPr>
              <w:t>0</w:t>
            </w:r>
          </w:p>
        </w:tc>
      </w:tr>
      <w:tr w:rsidR="00985ADA">
        <w:trPr>
          <w:trHeight w:val="888"/>
        </w:trPr>
        <w:tc>
          <w:tcPr>
            <w:tcW w:w="3077" w:type="dxa"/>
            <w:shd w:val="clear" w:color="auto" w:fill="FAF2EE"/>
          </w:tcPr>
          <w:p w:rsidR="00985ADA" w:rsidRDefault="002F7A59">
            <w:pPr>
              <w:pStyle w:val="TableParagraph"/>
              <w:spacing w:before="6" w:line="280" w:lineRule="atLeast"/>
              <w:ind w:left="56"/>
              <w:jc w:val="left"/>
              <w:rPr>
                <w:sz w:val="20"/>
              </w:rPr>
            </w:pPr>
            <w:r>
              <w:rPr>
                <w:color w:val="231F20"/>
                <w:sz w:val="20"/>
              </w:rPr>
              <w:t xml:space="preserve">Assistant General Manager </w:t>
            </w:r>
            <w:r>
              <w:rPr>
                <w:color w:val="231F20"/>
                <w:spacing w:val="-2"/>
                <w:sz w:val="20"/>
              </w:rPr>
              <w:t>(AGM)/Manager</w:t>
            </w:r>
            <w:r>
              <w:rPr>
                <w:color w:val="231F20"/>
                <w:spacing w:val="-12"/>
                <w:sz w:val="20"/>
              </w:rPr>
              <w:t xml:space="preserve"> </w:t>
            </w:r>
            <w:r>
              <w:rPr>
                <w:color w:val="231F20"/>
                <w:spacing w:val="-2"/>
                <w:sz w:val="20"/>
              </w:rPr>
              <w:t xml:space="preserve">(MGR)/Assistant </w:t>
            </w:r>
            <w:r>
              <w:rPr>
                <w:color w:val="231F20"/>
                <w:sz w:val="20"/>
              </w:rPr>
              <w:t>Manager (AM)</w:t>
            </w:r>
          </w:p>
        </w:tc>
        <w:tc>
          <w:tcPr>
            <w:tcW w:w="984" w:type="dxa"/>
            <w:shd w:val="clear" w:color="auto" w:fill="FAF2EE"/>
          </w:tcPr>
          <w:p w:rsidR="00985ADA" w:rsidRDefault="002F7A59">
            <w:pPr>
              <w:pStyle w:val="TableParagraph"/>
              <w:spacing w:before="56"/>
              <w:ind w:right="40"/>
              <w:jc w:val="center"/>
              <w:rPr>
                <w:sz w:val="20"/>
              </w:rPr>
            </w:pPr>
            <w:r>
              <w:rPr>
                <w:color w:val="231F20"/>
                <w:spacing w:val="-5"/>
                <w:sz w:val="20"/>
              </w:rPr>
              <w:t>25</w:t>
            </w:r>
          </w:p>
        </w:tc>
        <w:tc>
          <w:tcPr>
            <w:tcW w:w="1018" w:type="dxa"/>
            <w:shd w:val="clear" w:color="auto" w:fill="FAF2EE"/>
          </w:tcPr>
          <w:p w:rsidR="00985ADA" w:rsidRDefault="002F7A59">
            <w:pPr>
              <w:pStyle w:val="TableParagraph"/>
              <w:spacing w:before="56"/>
              <w:ind w:right="1"/>
              <w:jc w:val="center"/>
              <w:rPr>
                <w:sz w:val="20"/>
              </w:rPr>
            </w:pPr>
            <w:r>
              <w:rPr>
                <w:color w:val="231F20"/>
                <w:spacing w:val="-5"/>
                <w:w w:val="85"/>
                <w:sz w:val="20"/>
              </w:rPr>
              <w:t>12</w:t>
            </w:r>
          </w:p>
        </w:tc>
      </w:tr>
      <w:tr w:rsidR="00985ADA">
        <w:trPr>
          <w:trHeight w:val="328"/>
        </w:trPr>
        <w:tc>
          <w:tcPr>
            <w:tcW w:w="3077" w:type="dxa"/>
            <w:shd w:val="clear" w:color="auto" w:fill="F2DFD6"/>
          </w:tcPr>
          <w:p w:rsidR="00985ADA" w:rsidRDefault="002F7A59">
            <w:pPr>
              <w:pStyle w:val="TableParagraph"/>
              <w:spacing w:before="56"/>
              <w:ind w:left="56"/>
              <w:jc w:val="left"/>
              <w:rPr>
                <w:sz w:val="20"/>
              </w:rPr>
            </w:pPr>
            <w:r>
              <w:rPr>
                <w:color w:val="231F20"/>
                <w:sz w:val="20"/>
              </w:rPr>
              <w:t>Secretarial</w:t>
            </w:r>
            <w:r>
              <w:rPr>
                <w:color w:val="231F20"/>
                <w:spacing w:val="17"/>
                <w:sz w:val="20"/>
              </w:rPr>
              <w:t xml:space="preserve"> </w:t>
            </w:r>
            <w:r>
              <w:rPr>
                <w:color w:val="231F20"/>
                <w:sz w:val="20"/>
              </w:rPr>
              <w:t>Staff</w:t>
            </w:r>
            <w:r>
              <w:rPr>
                <w:color w:val="231F20"/>
                <w:spacing w:val="17"/>
                <w:sz w:val="20"/>
              </w:rPr>
              <w:t xml:space="preserve"> </w:t>
            </w:r>
            <w:r>
              <w:rPr>
                <w:color w:val="231F20"/>
                <w:spacing w:val="-2"/>
                <w:sz w:val="20"/>
              </w:rPr>
              <w:t>(SEC/ACC/LIB)</w:t>
            </w:r>
          </w:p>
        </w:tc>
        <w:tc>
          <w:tcPr>
            <w:tcW w:w="984" w:type="dxa"/>
            <w:shd w:val="clear" w:color="auto" w:fill="F2DFD6"/>
          </w:tcPr>
          <w:p w:rsidR="00985ADA" w:rsidRDefault="002F7A59">
            <w:pPr>
              <w:pStyle w:val="TableParagraph"/>
              <w:spacing w:before="56"/>
              <w:ind w:right="40"/>
              <w:jc w:val="center"/>
              <w:rPr>
                <w:sz w:val="20"/>
              </w:rPr>
            </w:pPr>
            <w:r>
              <w:rPr>
                <w:color w:val="231F20"/>
                <w:spacing w:val="-10"/>
                <w:sz w:val="20"/>
              </w:rPr>
              <w:t>3</w:t>
            </w:r>
          </w:p>
        </w:tc>
        <w:tc>
          <w:tcPr>
            <w:tcW w:w="1018" w:type="dxa"/>
            <w:shd w:val="clear" w:color="auto" w:fill="F2DFD6"/>
          </w:tcPr>
          <w:p w:rsidR="00985ADA" w:rsidRDefault="002F7A59">
            <w:pPr>
              <w:pStyle w:val="TableParagraph"/>
              <w:spacing w:before="56"/>
              <w:ind w:right="1"/>
              <w:jc w:val="center"/>
              <w:rPr>
                <w:sz w:val="20"/>
              </w:rPr>
            </w:pPr>
            <w:r>
              <w:rPr>
                <w:color w:val="231F20"/>
                <w:spacing w:val="-10"/>
                <w:sz w:val="20"/>
              </w:rPr>
              <w:t>4</w:t>
            </w:r>
          </w:p>
        </w:tc>
      </w:tr>
      <w:tr w:rsidR="00985ADA">
        <w:trPr>
          <w:trHeight w:val="323"/>
        </w:trPr>
        <w:tc>
          <w:tcPr>
            <w:tcW w:w="3077" w:type="dxa"/>
            <w:tcBorders>
              <w:bottom w:val="single" w:sz="4" w:space="0" w:color="231F20"/>
            </w:tcBorders>
            <w:shd w:val="clear" w:color="auto" w:fill="FAF2EE"/>
          </w:tcPr>
          <w:p w:rsidR="00985ADA" w:rsidRDefault="002F7A59">
            <w:pPr>
              <w:pStyle w:val="TableParagraph"/>
              <w:spacing w:before="55"/>
              <w:ind w:left="56"/>
              <w:jc w:val="left"/>
              <w:rPr>
                <w:sz w:val="20"/>
              </w:rPr>
            </w:pPr>
            <w:r>
              <w:rPr>
                <w:color w:val="231F20"/>
                <w:spacing w:val="-2"/>
                <w:sz w:val="20"/>
              </w:rPr>
              <w:t>Cook/Messenger</w:t>
            </w:r>
          </w:p>
        </w:tc>
        <w:tc>
          <w:tcPr>
            <w:tcW w:w="984" w:type="dxa"/>
            <w:tcBorders>
              <w:bottom w:val="single" w:sz="4" w:space="0" w:color="231F20"/>
            </w:tcBorders>
            <w:shd w:val="clear" w:color="auto" w:fill="FAF2EE"/>
          </w:tcPr>
          <w:p w:rsidR="00985ADA" w:rsidRDefault="002F7A59">
            <w:pPr>
              <w:pStyle w:val="TableParagraph"/>
              <w:spacing w:before="55"/>
              <w:ind w:right="40"/>
              <w:jc w:val="center"/>
              <w:rPr>
                <w:sz w:val="20"/>
              </w:rPr>
            </w:pPr>
            <w:r>
              <w:rPr>
                <w:color w:val="231F20"/>
                <w:spacing w:val="-10"/>
                <w:w w:val="70"/>
                <w:sz w:val="20"/>
              </w:rPr>
              <w:t>1</w:t>
            </w:r>
          </w:p>
        </w:tc>
        <w:tc>
          <w:tcPr>
            <w:tcW w:w="1018" w:type="dxa"/>
            <w:tcBorders>
              <w:bottom w:val="single" w:sz="4" w:space="0" w:color="231F20"/>
            </w:tcBorders>
            <w:shd w:val="clear" w:color="auto" w:fill="FAF2EE"/>
          </w:tcPr>
          <w:p w:rsidR="00985ADA" w:rsidRDefault="002F7A59">
            <w:pPr>
              <w:pStyle w:val="TableParagraph"/>
              <w:spacing w:before="55"/>
              <w:ind w:right="1"/>
              <w:jc w:val="center"/>
              <w:rPr>
                <w:sz w:val="20"/>
              </w:rPr>
            </w:pPr>
            <w:r>
              <w:rPr>
                <w:color w:val="231F20"/>
                <w:spacing w:val="-10"/>
                <w:sz w:val="20"/>
              </w:rPr>
              <w:t>0</w:t>
            </w:r>
          </w:p>
        </w:tc>
      </w:tr>
      <w:tr w:rsidR="00985ADA" w:rsidRPr="0015037C">
        <w:trPr>
          <w:trHeight w:val="318"/>
        </w:trPr>
        <w:tc>
          <w:tcPr>
            <w:tcW w:w="3077" w:type="dxa"/>
            <w:tcBorders>
              <w:top w:val="single" w:sz="4" w:space="0" w:color="231F20"/>
              <w:bottom w:val="single" w:sz="4" w:space="0" w:color="231F20"/>
            </w:tcBorders>
            <w:shd w:val="clear" w:color="auto" w:fill="F2DFD6"/>
          </w:tcPr>
          <w:p w:rsidR="00985ADA" w:rsidRPr="0015037C" w:rsidRDefault="002F7A59">
            <w:pPr>
              <w:pStyle w:val="TableParagraph"/>
              <w:spacing w:before="50"/>
              <w:ind w:left="56"/>
              <w:jc w:val="left"/>
              <w:rPr>
                <w:b/>
                <w:sz w:val="20"/>
              </w:rPr>
            </w:pPr>
            <w:r w:rsidRPr="0015037C">
              <w:rPr>
                <w:b/>
                <w:color w:val="231F20"/>
                <w:spacing w:val="-2"/>
                <w:sz w:val="20"/>
              </w:rPr>
              <w:t>Total</w:t>
            </w:r>
          </w:p>
        </w:tc>
        <w:tc>
          <w:tcPr>
            <w:tcW w:w="984" w:type="dxa"/>
            <w:tcBorders>
              <w:top w:val="single" w:sz="4" w:space="0" w:color="231F20"/>
              <w:bottom w:val="single" w:sz="4" w:space="0" w:color="231F20"/>
            </w:tcBorders>
            <w:shd w:val="clear" w:color="auto" w:fill="F2DFD6"/>
          </w:tcPr>
          <w:p w:rsidR="00985ADA" w:rsidRPr="0015037C" w:rsidRDefault="002F7A59">
            <w:pPr>
              <w:pStyle w:val="TableParagraph"/>
              <w:spacing w:before="50"/>
              <w:ind w:left="1" w:right="40"/>
              <w:jc w:val="center"/>
              <w:rPr>
                <w:b/>
                <w:sz w:val="20"/>
              </w:rPr>
            </w:pPr>
            <w:r w:rsidRPr="0015037C">
              <w:rPr>
                <w:b/>
                <w:color w:val="231F20"/>
                <w:spacing w:val="-5"/>
                <w:sz w:val="20"/>
              </w:rPr>
              <w:t>42</w:t>
            </w:r>
          </w:p>
        </w:tc>
        <w:tc>
          <w:tcPr>
            <w:tcW w:w="1018" w:type="dxa"/>
            <w:tcBorders>
              <w:top w:val="single" w:sz="4" w:space="0" w:color="231F20"/>
              <w:bottom w:val="single" w:sz="4" w:space="0" w:color="231F20"/>
            </w:tcBorders>
            <w:shd w:val="clear" w:color="auto" w:fill="F2DFD6"/>
          </w:tcPr>
          <w:p w:rsidR="00985ADA" w:rsidRPr="0015037C" w:rsidRDefault="002F7A59">
            <w:pPr>
              <w:pStyle w:val="TableParagraph"/>
              <w:spacing w:before="50"/>
              <w:ind w:right="1"/>
              <w:jc w:val="center"/>
              <w:rPr>
                <w:b/>
                <w:sz w:val="20"/>
              </w:rPr>
            </w:pPr>
            <w:r w:rsidRPr="0015037C">
              <w:rPr>
                <w:b/>
                <w:color w:val="231F20"/>
                <w:spacing w:val="-5"/>
                <w:sz w:val="20"/>
              </w:rPr>
              <w:t>22</w:t>
            </w:r>
          </w:p>
        </w:tc>
      </w:tr>
    </w:tbl>
    <w:p w:rsidR="00985ADA" w:rsidRDefault="00985ADA">
      <w:pPr>
        <w:pStyle w:val="TableParagraph"/>
        <w:jc w:val="center"/>
        <w:rPr>
          <w:sz w:val="20"/>
        </w:rPr>
        <w:sectPr w:rsidR="00985ADA">
          <w:type w:val="continuous"/>
          <w:pgSz w:w="12590" w:h="16190"/>
          <w:pgMar w:top="0" w:right="992" w:bottom="1020" w:left="992" w:header="0" w:footer="824" w:gutter="0"/>
          <w:cols w:num="2" w:space="720" w:equalWidth="0">
            <w:col w:w="5130" w:space="310"/>
            <w:col w:w="5166"/>
          </w:cols>
        </w:sectPr>
      </w:pPr>
    </w:p>
    <w:p w:rsidR="00985ADA" w:rsidRPr="0015037C" w:rsidRDefault="002F7A59">
      <w:pPr>
        <w:pStyle w:val="BodyText"/>
        <w:spacing w:before="161"/>
        <w:ind w:left="5468"/>
        <w:jc w:val="left"/>
        <w:rPr>
          <w:b/>
        </w:rPr>
      </w:pPr>
      <w:r w:rsidRPr="0015037C">
        <w:rPr>
          <w:b/>
          <w:color w:val="231F20"/>
          <w:sz w:val="20"/>
        </w:rPr>
        <w:t>Table</w:t>
      </w:r>
      <w:r w:rsidRPr="0015037C">
        <w:rPr>
          <w:b/>
          <w:color w:val="231F20"/>
          <w:spacing w:val="-9"/>
          <w:sz w:val="20"/>
        </w:rPr>
        <w:t xml:space="preserve"> </w:t>
      </w:r>
      <w:r w:rsidRPr="0015037C">
        <w:rPr>
          <w:b/>
          <w:color w:val="231F20"/>
          <w:sz w:val="20"/>
        </w:rPr>
        <w:t>13.5:</w:t>
      </w:r>
      <w:r w:rsidRPr="0015037C">
        <w:rPr>
          <w:b/>
          <w:color w:val="231F20"/>
          <w:spacing w:val="-9"/>
          <w:sz w:val="20"/>
        </w:rPr>
        <w:t xml:space="preserve"> </w:t>
      </w:r>
      <w:r w:rsidRPr="0015037C">
        <w:rPr>
          <w:b/>
          <w:color w:val="231F20"/>
          <w:sz w:val="20"/>
        </w:rPr>
        <w:t>Age-wise</w:t>
      </w:r>
      <w:r w:rsidRPr="0015037C">
        <w:rPr>
          <w:b/>
          <w:color w:val="231F20"/>
          <w:spacing w:val="-10"/>
          <w:sz w:val="20"/>
        </w:rPr>
        <w:t xml:space="preserve"> </w:t>
      </w:r>
      <w:r w:rsidRPr="0015037C">
        <w:rPr>
          <w:b/>
          <w:color w:val="231F20"/>
          <w:sz w:val="20"/>
        </w:rPr>
        <w:t>Distribution</w:t>
      </w:r>
      <w:r w:rsidRPr="0015037C">
        <w:rPr>
          <w:b/>
          <w:color w:val="231F20"/>
          <w:spacing w:val="-8"/>
          <w:sz w:val="20"/>
        </w:rPr>
        <w:t xml:space="preserve"> </w:t>
      </w:r>
      <w:r w:rsidRPr="0015037C">
        <w:rPr>
          <w:b/>
          <w:color w:val="231F20"/>
          <w:sz w:val="20"/>
        </w:rPr>
        <w:t>of</w:t>
      </w:r>
      <w:r w:rsidRPr="0015037C">
        <w:rPr>
          <w:b/>
          <w:color w:val="231F20"/>
          <w:spacing w:val="-10"/>
          <w:sz w:val="20"/>
        </w:rPr>
        <w:t xml:space="preserve"> </w:t>
      </w:r>
      <w:r w:rsidRPr="0015037C">
        <w:rPr>
          <w:b/>
          <w:color w:val="231F20"/>
          <w:sz w:val="20"/>
        </w:rPr>
        <w:t>Staff</w:t>
      </w:r>
      <w:r w:rsidRPr="0015037C">
        <w:rPr>
          <w:b/>
          <w:color w:val="231F20"/>
          <w:spacing w:val="-9"/>
          <w:sz w:val="20"/>
        </w:rPr>
        <w:t xml:space="preserve"> </w:t>
      </w:r>
      <w:r w:rsidRPr="0015037C">
        <w:rPr>
          <w:b/>
          <w:color w:val="231F20"/>
          <w:spacing w:val="-2"/>
          <w:sz w:val="20"/>
        </w:rPr>
        <w:t>Members</w:t>
      </w:r>
    </w:p>
    <w:p w:rsidR="00985ADA" w:rsidRDefault="0015037C">
      <w:pPr>
        <w:pStyle w:val="BodyText"/>
        <w:spacing w:before="136"/>
        <w:jc w:val="left"/>
        <w:rPr>
          <w:sz w:val="20"/>
        </w:rPr>
      </w:pPr>
      <w:r>
        <w:rPr>
          <w:noProof/>
          <w:lang w:val="en-IN" w:eastAsia="en-IN"/>
        </w:rPr>
        <mc:AlternateContent>
          <mc:Choice Requires="wpg">
            <w:drawing>
              <wp:anchor distT="0" distB="0" distL="0" distR="0" simplePos="0" relativeHeight="251664384" behindDoc="0" locked="0" layoutInCell="1" allowOverlap="1">
                <wp:simplePos x="0" y="0"/>
                <wp:positionH relativeFrom="page">
                  <wp:posOffset>4822190</wp:posOffset>
                </wp:positionH>
                <wp:positionV relativeFrom="paragraph">
                  <wp:posOffset>247015</wp:posOffset>
                </wp:positionV>
                <wp:extent cx="1188085" cy="6350"/>
                <wp:effectExtent l="0" t="0" r="12065" b="1270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085" cy="6350"/>
                          <a:chOff x="0" y="0"/>
                          <a:chExt cx="1188085" cy="6350"/>
                        </a:xfrm>
                      </wpg:grpSpPr>
                      <wps:wsp>
                        <wps:cNvPr id="27" name="Graphic 27"/>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28" name="Graphic 28"/>
                        <wps:cNvSpPr/>
                        <wps:spPr>
                          <a:xfrm>
                            <a:off x="61200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35BB239" id="Group 26" o:spid="_x0000_s1026" style="position:absolute;margin-left:379.7pt;margin-top:19.45pt;width:93.55pt;height:.5pt;z-index:251664384;mso-wrap-distance-left:0;mso-wrap-distance-right:0;mso-position-horizontal-relative:page" coordsize="118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">
                <v:shape id="Graphic 27"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" path="m,l612000,e" filled="f" strokecolor="white" strokeweight=".5pt">
                  <v:path arrowok="t"/>
                </v:shape>
                <v:shape id="Graphic 28" o:spid="_x0000_s1028" style="position:absolute;left:6120;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" path="m,l575995,e" filled="f" strokecolor="white" strokeweight=".5pt">
                  <v:path arrowok="t"/>
                </v:shape>
                <w10:wrap anchorx="page"/>
              </v:group>
            </w:pict>
          </mc:Fallback>
        </mc:AlternateContent>
      </w:r>
      <w:r w:rsidRPr="0015037C">
        <w:rPr>
          <w:b/>
          <w:noProof/>
          <w:sz w:val="20"/>
          <w:lang w:val="en-IN" w:eastAsia="en-IN"/>
        </w:rPr>
        <mc:AlternateContent>
          <mc:Choice Requires="wps">
            <w:drawing>
              <wp:anchor distT="0" distB="0" distL="0" distR="0" simplePos="0" relativeHeight="251659264" behindDoc="0" locked="0" layoutInCell="1" allowOverlap="1">
                <wp:simplePos x="0" y="0"/>
                <wp:positionH relativeFrom="page">
                  <wp:posOffset>4067175</wp:posOffset>
                </wp:positionH>
                <wp:positionV relativeFrom="paragraph">
                  <wp:posOffset>29210</wp:posOffset>
                </wp:positionV>
                <wp:extent cx="3316604" cy="19716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6604" cy="19716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35"/>
                              <w:gridCol w:w="955"/>
                              <w:gridCol w:w="1141"/>
                              <w:gridCol w:w="973"/>
                              <w:gridCol w:w="898"/>
                            </w:tblGrid>
                            <w:tr w:rsidR="002F7A59">
                              <w:trPr>
                                <w:trHeight w:val="318"/>
                              </w:trPr>
                              <w:tc>
                                <w:tcPr>
                                  <w:tcW w:w="1135" w:type="dxa"/>
                                  <w:vMerge w:val="restart"/>
                                  <w:tcBorders>
                                    <w:top w:val="single" w:sz="4" w:space="0" w:color="231F20"/>
                                    <w:bottom w:val="single" w:sz="4" w:space="0" w:color="231F20"/>
                                  </w:tcBorders>
                                  <w:shd w:val="clear" w:color="auto" w:fill="C95D48"/>
                                </w:tcPr>
                                <w:p w:rsidR="002F7A59" w:rsidRPr="0015037C" w:rsidRDefault="002F7A59">
                                  <w:pPr>
                                    <w:pStyle w:val="TableParagraph"/>
                                    <w:spacing w:before="115"/>
                                    <w:jc w:val="left"/>
                                    <w:rPr>
                                      <w:sz w:val="18"/>
                                    </w:rPr>
                                  </w:pPr>
                                </w:p>
                                <w:p w:rsidR="002F7A59" w:rsidRPr="0015037C" w:rsidRDefault="002F7A59">
                                  <w:pPr>
                                    <w:pStyle w:val="TableParagraph"/>
                                    <w:spacing w:before="0" w:line="271" w:lineRule="auto"/>
                                    <w:ind w:left="56" w:right="141"/>
                                    <w:jc w:val="left"/>
                                    <w:rPr>
                                      <w:sz w:val="18"/>
                                    </w:rPr>
                                  </w:pPr>
                                  <w:r w:rsidRPr="0015037C">
                                    <w:rPr>
                                      <w:color w:val="FFFFFF"/>
                                      <w:spacing w:val="-4"/>
                                      <w:sz w:val="18"/>
                                    </w:rPr>
                                    <w:t xml:space="preserve">Age </w:t>
                                  </w:r>
                                  <w:r w:rsidRPr="0015037C">
                                    <w:rPr>
                                      <w:color w:val="FFFFFF"/>
                                      <w:spacing w:val="-6"/>
                                      <w:sz w:val="18"/>
                                    </w:rPr>
                                    <w:t>(Years)</w:t>
                                  </w:r>
                                </w:p>
                              </w:tc>
                              <w:tc>
                                <w:tcPr>
                                  <w:tcW w:w="2096" w:type="dxa"/>
                                  <w:gridSpan w:val="2"/>
                                  <w:vMerge w:val="restart"/>
                                  <w:tcBorders>
                                    <w:top w:val="single" w:sz="4" w:space="0" w:color="231F20"/>
                                    <w:bottom w:val="single" w:sz="4" w:space="0" w:color="231F20"/>
                                  </w:tcBorders>
                                  <w:shd w:val="clear" w:color="auto" w:fill="C95D48"/>
                                </w:tcPr>
                                <w:p w:rsidR="002F7A59" w:rsidRPr="0015037C" w:rsidRDefault="002F7A59">
                                  <w:pPr>
                                    <w:pStyle w:val="TableParagraph"/>
                                    <w:spacing w:before="51"/>
                                    <w:ind w:left="567"/>
                                    <w:jc w:val="left"/>
                                    <w:rPr>
                                      <w:sz w:val="18"/>
                                    </w:rPr>
                                  </w:pPr>
                                  <w:r w:rsidRPr="0015037C">
                                    <w:rPr>
                                      <w:color w:val="FFFFFF"/>
                                      <w:spacing w:val="-5"/>
                                      <w:sz w:val="18"/>
                                    </w:rPr>
                                    <w:t>2024-25</w:t>
                                  </w:r>
                                </w:p>
                                <w:p w:rsidR="002F7A59" w:rsidRPr="0015037C" w:rsidRDefault="002F7A59">
                                  <w:pPr>
                                    <w:pStyle w:val="TableParagraph"/>
                                    <w:spacing w:before="99"/>
                                    <w:ind w:left="222"/>
                                    <w:jc w:val="left"/>
                                    <w:rPr>
                                      <w:sz w:val="18"/>
                                    </w:rPr>
                                  </w:pPr>
                                  <w:r w:rsidRPr="0015037C">
                                    <w:rPr>
                                      <w:color w:val="FFFFFF"/>
                                      <w:spacing w:val="-7"/>
                                      <w:sz w:val="18"/>
                                    </w:rPr>
                                    <w:t>No.</w:t>
                                  </w:r>
                                  <w:r w:rsidRPr="0015037C">
                                    <w:rPr>
                                      <w:color w:val="FFFFFF"/>
                                      <w:spacing w:val="-4"/>
                                      <w:sz w:val="18"/>
                                    </w:rPr>
                                    <w:t xml:space="preserve"> </w:t>
                                  </w:r>
                                  <w:r w:rsidRPr="0015037C">
                                    <w:rPr>
                                      <w:color w:val="FFFFFF"/>
                                      <w:spacing w:val="-5"/>
                                      <w:sz w:val="18"/>
                                    </w:rPr>
                                    <w:t>of</w:t>
                                  </w:r>
                                </w:p>
                                <w:p w:rsidR="002F7A59" w:rsidRPr="0015037C" w:rsidRDefault="002F7A59">
                                  <w:pPr>
                                    <w:pStyle w:val="TableParagraph"/>
                                    <w:tabs>
                                      <w:tab w:val="left" w:pos="1042"/>
                                    </w:tabs>
                                    <w:spacing w:before="0" w:line="260" w:lineRule="atLeast"/>
                                    <w:ind w:left="60" w:right="305" w:firstLine="209"/>
                                    <w:jc w:val="left"/>
                                    <w:rPr>
                                      <w:sz w:val="18"/>
                                    </w:rPr>
                                  </w:pPr>
                                  <w:r w:rsidRPr="0015037C">
                                    <w:rPr>
                                      <w:color w:val="FFFFFF"/>
                                      <w:spacing w:val="-2"/>
                                      <w:sz w:val="18"/>
                                    </w:rPr>
                                    <w:t>Staff</w:t>
                                  </w:r>
                                  <w:r w:rsidRPr="0015037C">
                                    <w:rPr>
                                      <w:color w:val="FFFFFF"/>
                                      <w:sz w:val="18"/>
                                    </w:rPr>
                                    <w:tab/>
                                    <w:t>Per</w:t>
                                  </w:r>
                                  <w:r w:rsidRPr="0015037C">
                                    <w:rPr>
                                      <w:color w:val="FFFFFF"/>
                                      <w:spacing w:val="-14"/>
                                      <w:sz w:val="18"/>
                                    </w:rPr>
                                    <w:t xml:space="preserve"> </w:t>
                                  </w:r>
                                  <w:r w:rsidRPr="0015037C">
                                    <w:rPr>
                                      <w:color w:val="FFFFFF"/>
                                      <w:sz w:val="18"/>
                                    </w:rPr>
                                    <w:t xml:space="preserve">cent </w:t>
                                  </w:r>
                                  <w:r w:rsidRPr="0015037C">
                                    <w:rPr>
                                      <w:color w:val="FFFFFF"/>
                                      <w:spacing w:val="-2"/>
                                      <w:sz w:val="18"/>
                                    </w:rPr>
                                    <w:t>Members</w:t>
                                  </w:r>
                                </w:p>
                              </w:tc>
                              <w:tc>
                                <w:tcPr>
                                  <w:tcW w:w="1871" w:type="dxa"/>
                                  <w:gridSpan w:val="2"/>
                                  <w:tcBorders>
                                    <w:top w:val="single" w:sz="4" w:space="0" w:color="231F20"/>
                                    <w:bottom w:val="single" w:sz="4" w:space="0" w:color="FFFFFF"/>
                                  </w:tcBorders>
                                  <w:shd w:val="clear" w:color="auto" w:fill="C95D48"/>
                                </w:tcPr>
                                <w:p w:rsidR="002F7A59" w:rsidRPr="0015037C" w:rsidRDefault="002F7A59">
                                  <w:pPr>
                                    <w:pStyle w:val="TableParagraph"/>
                                    <w:spacing w:before="51"/>
                                    <w:ind w:left="574"/>
                                    <w:jc w:val="left"/>
                                    <w:rPr>
                                      <w:sz w:val="18"/>
                                    </w:rPr>
                                  </w:pPr>
                                  <w:r w:rsidRPr="0015037C">
                                    <w:rPr>
                                      <w:color w:val="FFFFFF"/>
                                      <w:sz w:val="18"/>
                                    </w:rPr>
                                    <w:t>2025-</w:t>
                                  </w:r>
                                  <w:r w:rsidRPr="0015037C">
                                    <w:rPr>
                                      <w:color w:val="FFFFFF"/>
                                      <w:spacing w:val="-5"/>
                                      <w:sz w:val="18"/>
                                    </w:rPr>
                                    <w:t>26</w:t>
                                  </w:r>
                                </w:p>
                              </w:tc>
                            </w:tr>
                            <w:tr w:rsidR="002F7A59">
                              <w:trPr>
                                <w:trHeight w:val="838"/>
                              </w:trPr>
                              <w:tc>
                                <w:tcPr>
                                  <w:tcW w:w="1135" w:type="dxa"/>
                                  <w:vMerge/>
                                  <w:tcBorders>
                                    <w:top w:val="nil"/>
                                    <w:bottom w:val="single" w:sz="4" w:space="0" w:color="231F20"/>
                                  </w:tcBorders>
                                  <w:shd w:val="clear" w:color="auto" w:fill="C95D48"/>
                                </w:tcPr>
                                <w:p w:rsidR="002F7A59" w:rsidRPr="0015037C" w:rsidRDefault="002F7A59">
                                  <w:pPr>
                                    <w:rPr>
                                      <w:sz w:val="18"/>
                                      <w:szCs w:val="2"/>
                                    </w:rPr>
                                  </w:pPr>
                                </w:p>
                              </w:tc>
                              <w:tc>
                                <w:tcPr>
                                  <w:tcW w:w="2096" w:type="dxa"/>
                                  <w:gridSpan w:val="2"/>
                                  <w:vMerge/>
                                  <w:tcBorders>
                                    <w:top w:val="nil"/>
                                    <w:bottom w:val="single" w:sz="4" w:space="0" w:color="231F20"/>
                                  </w:tcBorders>
                                  <w:shd w:val="clear" w:color="auto" w:fill="C95D48"/>
                                </w:tcPr>
                                <w:p w:rsidR="002F7A59" w:rsidRPr="0015037C" w:rsidRDefault="002F7A59">
                                  <w:pPr>
                                    <w:rPr>
                                      <w:sz w:val="18"/>
                                      <w:szCs w:val="2"/>
                                    </w:rPr>
                                  </w:pPr>
                                </w:p>
                              </w:tc>
                              <w:tc>
                                <w:tcPr>
                                  <w:tcW w:w="973" w:type="dxa"/>
                                  <w:tcBorders>
                                    <w:top w:val="single" w:sz="4" w:space="0" w:color="FFFFFF"/>
                                    <w:bottom w:val="single" w:sz="4" w:space="0" w:color="231F20"/>
                                  </w:tcBorders>
                                  <w:shd w:val="clear" w:color="auto" w:fill="C95D48"/>
                                </w:tcPr>
                                <w:p w:rsidR="002F7A59" w:rsidRPr="0015037C" w:rsidRDefault="002F7A59">
                                  <w:pPr>
                                    <w:pStyle w:val="TableParagraph"/>
                                    <w:spacing w:before="21" w:line="260" w:lineRule="atLeast"/>
                                    <w:ind w:left="62" w:right="68" w:hanging="1"/>
                                    <w:jc w:val="center"/>
                                    <w:rPr>
                                      <w:sz w:val="18"/>
                                    </w:rPr>
                                  </w:pPr>
                                  <w:r w:rsidRPr="0015037C">
                                    <w:rPr>
                                      <w:color w:val="FFFFFF"/>
                                      <w:sz w:val="18"/>
                                    </w:rPr>
                                    <w:t xml:space="preserve">No. of </w:t>
                                  </w:r>
                                  <w:r w:rsidRPr="0015037C">
                                    <w:rPr>
                                      <w:color w:val="FFFFFF"/>
                                      <w:spacing w:val="-2"/>
                                      <w:sz w:val="18"/>
                                    </w:rPr>
                                    <w:t>Staff Members</w:t>
                                  </w:r>
                                </w:p>
                              </w:tc>
                              <w:tc>
                                <w:tcPr>
                                  <w:tcW w:w="898" w:type="dxa"/>
                                  <w:tcBorders>
                                    <w:top w:val="single" w:sz="4" w:space="0" w:color="FFFFFF"/>
                                    <w:bottom w:val="single" w:sz="4" w:space="0" w:color="231F20"/>
                                  </w:tcBorders>
                                  <w:shd w:val="clear" w:color="auto" w:fill="C95D48"/>
                                </w:tcPr>
                                <w:p w:rsidR="002F7A59" w:rsidRPr="0015037C" w:rsidRDefault="002F7A59">
                                  <w:pPr>
                                    <w:pStyle w:val="TableParagraph"/>
                                    <w:spacing w:before="81"/>
                                    <w:jc w:val="left"/>
                                    <w:rPr>
                                      <w:sz w:val="18"/>
                                    </w:rPr>
                                  </w:pPr>
                                </w:p>
                                <w:p w:rsidR="002F7A59" w:rsidRPr="0015037C" w:rsidRDefault="002F7A59">
                                  <w:pPr>
                                    <w:pStyle w:val="TableParagraph"/>
                                    <w:spacing w:before="0"/>
                                    <w:ind w:right="7"/>
                                    <w:jc w:val="center"/>
                                    <w:rPr>
                                      <w:sz w:val="18"/>
                                    </w:rPr>
                                  </w:pPr>
                                  <w:r w:rsidRPr="0015037C">
                                    <w:rPr>
                                      <w:color w:val="FFFFFF"/>
                                      <w:sz w:val="18"/>
                                    </w:rPr>
                                    <w:t>Per</w:t>
                                  </w:r>
                                  <w:r w:rsidRPr="0015037C">
                                    <w:rPr>
                                      <w:color w:val="FFFFFF"/>
                                      <w:spacing w:val="-7"/>
                                      <w:sz w:val="18"/>
                                    </w:rPr>
                                    <w:t xml:space="preserve"> </w:t>
                                  </w:r>
                                  <w:r w:rsidRPr="0015037C">
                                    <w:rPr>
                                      <w:color w:val="FFFFFF"/>
                                      <w:spacing w:val="-4"/>
                                      <w:sz w:val="18"/>
                                    </w:rPr>
                                    <w:t>cent</w:t>
                                  </w:r>
                                </w:p>
                              </w:tc>
                            </w:tr>
                            <w:tr w:rsidR="002F7A59">
                              <w:trPr>
                                <w:trHeight w:val="323"/>
                              </w:trPr>
                              <w:tc>
                                <w:tcPr>
                                  <w:tcW w:w="1135" w:type="dxa"/>
                                  <w:tcBorders>
                                    <w:top w:val="single" w:sz="4" w:space="0" w:color="231F20"/>
                                  </w:tcBorders>
                                  <w:shd w:val="clear" w:color="auto" w:fill="FAF2EE"/>
                                </w:tcPr>
                                <w:p w:rsidR="002F7A59" w:rsidRDefault="002F7A59">
                                  <w:pPr>
                                    <w:pStyle w:val="TableParagraph"/>
                                    <w:spacing w:before="51"/>
                                    <w:ind w:left="56"/>
                                    <w:jc w:val="left"/>
                                    <w:rPr>
                                      <w:sz w:val="20"/>
                                    </w:rPr>
                                  </w:pPr>
                                  <w:r>
                                    <w:rPr>
                                      <w:color w:val="231F20"/>
                                      <w:sz w:val="20"/>
                                    </w:rPr>
                                    <w:t>51</w:t>
                                  </w:r>
                                  <w:r>
                                    <w:rPr>
                                      <w:color w:val="231F20"/>
                                      <w:spacing w:val="-13"/>
                                      <w:sz w:val="20"/>
                                    </w:rPr>
                                    <w:t xml:space="preserve"> </w:t>
                                  </w:r>
                                  <w:r>
                                    <w:rPr>
                                      <w:color w:val="231F20"/>
                                      <w:sz w:val="20"/>
                                    </w:rPr>
                                    <w:t>-</w:t>
                                  </w:r>
                                  <w:r>
                                    <w:rPr>
                                      <w:color w:val="231F20"/>
                                      <w:spacing w:val="-12"/>
                                      <w:sz w:val="20"/>
                                    </w:rPr>
                                    <w:t xml:space="preserve"> </w:t>
                                  </w:r>
                                  <w:r>
                                    <w:rPr>
                                      <w:color w:val="231F20"/>
                                      <w:spacing w:val="-5"/>
                                      <w:sz w:val="20"/>
                                    </w:rPr>
                                    <w:t>60</w:t>
                                  </w:r>
                                </w:p>
                              </w:tc>
                              <w:tc>
                                <w:tcPr>
                                  <w:tcW w:w="955" w:type="dxa"/>
                                  <w:tcBorders>
                                    <w:top w:val="single" w:sz="4" w:space="0" w:color="231F20"/>
                                  </w:tcBorders>
                                  <w:shd w:val="clear" w:color="auto" w:fill="FAF2EE"/>
                                </w:tcPr>
                                <w:p w:rsidR="002F7A59" w:rsidRDefault="002F7A59">
                                  <w:pPr>
                                    <w:pStyle w:val="TableParagraph"/>
                                    <w:spacing w:before="51"/>
                                    <w:ind w:left="6" w:right="7"/>
                                    <w:jc w:val="center"/>
                                    <w:rPr>
                                      <w:sz w:val="20"/>
                                    </w:rPr>
                                  </w:pPr>
                                  <w:r>
                                    <w:rPr>
                                      <w:color w:val="231F20"/>
                                      <w:spacing w:val="-5"/>
                                      <w:w w:val="95"/>
                                      <w:sz w:val="20"/>
                                    </w:rPr>
                                    <w:t>194</w:t>
                                  </w:r>
                                </w:p>
                              </w:tc>
                              <w:tc>
                                <w:tcPr>
                                  <w:tcW w:w="1141" w:type="dxa"/>
                                  <w:tcBorders>
                                    <w:top w:val="single" w:sz="4" w:space="0" w:color="231F20"/>
                                  </w:tcBorders>
                                  <w:shd w:val="clear" w:color="auto" w:fill="FAF2EE"/>
                                </w:tcPr>
                                <w:p w:rsidR="002F7A59" w:rsidRDefault="002F7A59">
                                  <w:pPr>
                                    <w:pStyle w:val="TableParagraph"/>
                                    <w:spacing w:before="51"/>
                                    <w:ind w:left="303"/>
                                    <w:jc w:val="left"/>
                                    <w:rPr>
                                      <w:sz w:val="20"/>
                                    </w:rPr>
                                  </w:pPr>
                                  <w:r>
                                    <w:rPr>
                                      <w:color w:val="231F20"/>
                                      <w:spacing w:val="-4"/>
                                      <w:w w:val="90"/>
                                      <w:sz w:val="20"/>
                                    </w:rPr>
                                    <w:t>17.6</w:t>
                                  </w:r>
                                </w:p>
                              </w:tc>
                              <w:tc>
                                <w:tcPr>
                                  <w:tcW w:w="973" w:type="dxa"/>
                                  <w:tcBorders>
                                    <w:top w:val="single" w:sz="4" w:space="0" w:color="231F20"/>
                                  </w:tcBorders>
                                  <w:shd w:val="clear" w:color="auto" w:fill="FAF2EE"/>
                                </w:tcPr>
                                <w:p w:rsidR="002F7A59" w:rsidRDefault="002F7A59">
                                  <w:pPr>
                                    <w:pStyle w:val="TableParagraph"/>
                                    <w:spacing w:before="51"/>
                                    <w:ind w:left="37" w:right="43"/>
                                    <w:jc w:val="center"/>
                                    <w:rPr>
                                      <w:sz w:val="20"/>
                                    </w:rPr>
                                  </w:pPr>
                                  <w:r>
                                    <w:rPr>
                                      <w:color w:val="231F20"/>
                                      <w:spacing w:val="-5"/>
                                      <w:w w:val="95"/>
                                      <w:sz w:val="20"/>
                                    </w:rPr>
                                    <w:t>195</w:t>
                                  </w:r>
                                </w:p>
                              </w:tc>
                              <w:tc>
                                <w:tcPr>
                                  <w:tcW w:w="898" w:type="dxa"/>
                                  <w:tcBorders>
                                    <w:top w:val="single" w:sz="4" w:space="0" w:color="231F20"/>
                                  </w:tcBorders>
                                  <w:shd w:val="clear" w:color="auto" w:fill="FAF2EE"/>
                                </w:tcPr>
                                <w:p w:rsidR="002F7A59" w:rsidRDefault="002F7A59">
                                  <w:pPr>
                                    <w:pStyle w:val="TableParagraph"/>
                                    <w:spacing w:before="51"/>
                                    <w:ind w:right="7"/>
                                    <w:jc w:val="center"/>
                                    <w:rPr>
                                      <w:sz w:val="20"/>
                                    </w:rPr>
                                  </w:pPr>
                                  <w:r>
                                    <w:rPr>
                                      <w:color w:val="231F20"/>
                                      <w:spacing w:val="-4"/>
                                      <w:w w:val="90"/>
                                      <w:sz w:val="20"/>
                                    </w:rPr>
                                    <w:t>17.6</w:t>
                                  </w:r>
                                </w:p>
                              </w:tc>
                            </w:tr>
                            <w:tr w:rsidR="002F7A59">
                              <w:trPr>
                                <w:trHeight w:val="328"/>
                              </w:trPr>
                              <w:tc>
                                <w:tcPr>
                                  <w:tcW w:w="1135" w:type="dxa"/>
                                  <w:shd w:val="clear" w:color="auto" w:fill="F2DFD6"/>
                                </w:tcPr>
                                <w:p w:rsidR="002F7A59" w:rsidRDefault="002F7A59">
                                  <w:pPr>
                                    <w:pStyle w:val="TableParagraph"/>
                                    <w:spacing w:before="56"/>
                                    <w:ind w:left="56"/>
                                    <w:jc w:val="left"/>
                                    <w:rPr>
                                      <w:sz w:val="20"/>
                                    </w:rPr>
                                  </w:pPr>
                                  <w:r>
                                    <w:rPr>
                                      <w:color w:val="231F20"/>
                                      <w:sz w:val="20"/>
                                    </w:rPr>
                                    <w:t>41</w:t>
                                  </w:r>
                                  <w:r>
                                    <w:rPr>
                                      <w:color w:val="231F20"/>
                                      <w:spacing w:val="-12"/>
                                      <w:sz w:val="20"/>
                                    </w:rPr>
                                    <w:t xml:space="preserve"> </w:t>
                                  </w:r>
                                  <w:r>
                                    <w:rPr>
                                      <w:color w:val="231F20"/>
                                      <w:sz w:val="20"/>
                                    </w:rPr>
                                    <w:t>-</w:t>
                                  </w:r>
                                  <w:r>
                                    <w:rPr>
                                      <w:color w:val="231F20"/>
                                      <w:spacing w:val="-12"/>
                                      <w:sz w:val="20"/>
                                    </w:rPr>
                                    <w:t xml:space="preserve"> </w:t>
                                  </w:r>
                                  <w:r>
                                    <w:rPr>
                                      <w:color w:val="231F20"/>
                                      <w:spacing w:val="-5"/>
                                      <w:sz w:val="20"/>
                                    </w:rPr>
                                    <w:t>50</w:t>
                                  </w:r>
                                </w:p>
                              </w:tc>
                              <w:tc>
                                <w:tcPr>
                                  <w:tcW w:w="955" w:type="dxa"/>
                                  <w:shd w:val="clear" w:color="auto" w:fill="F2DFD6"/>
                                </w:tcPr>
                                <w:p w:rsidR="002F7A59" w:rsidRDefault="002F7A59">
                                  <w:pPr>
                                    <w:pStyle w:val="TableParagraph"/>
                                    <w:spacing w:before="56"/>
                                    <w:ind w:left="6" w:right="1"/>
                                    <w:jc w:val="center"/>
                                    <w:rPr>
                                      <w:sz w:val="20"/>
                                    </w:rPr>
                                  </w:pPr>
                                  <w:r>
                                    <w:rPr>
                                      <w:color w:val="231F20"/>
                                      <w:spacing w:val="-5"/>
                                      <w:sz w:val="20"/>
                                    </w:rPr>
                                    <w:t>249</w:t>
                                  </w:r>
                                </w:p>
                              </w:tc>
                              <w:tc>
                                <w:tcPr>
                                  <w:tcW w:w="1141" w:type="dxa"/>
                                  <w:shd w:val="clear" w:color="auto" w:fill="F2DFD6"/>
                                </w:tcPr>
                                <w:p w:rsidR="002F7A59" w:rsidRDefault="002F7A59">
                                  <w:pPr>
                                    <w:pStyle w:val="TableParagraph"/>
                                    <w:spacing w:before="56"/>
                                    <w:ind w:left="280"/>
                                    <w:jc w:val="left"/>
                                    <w:rPr>
                                      <w:sz w:val="20"/>
                                    </w:rPr>
                                  </w:pPr>
                                  <w:r>
                                    <w:rPr>
                                      <w:color w:val="231F20"/>
                                      <w:spacing w:val="-4"/>
                                      <w:sz w:val="20"/>
                                    </w:rPr>
                                    <w:t>22.5</w:t>
                                  </w:r>
                                </w:p>
                              </w:tc>
                              <w:tc>
                                <w:tcPr>
                                  <w:tcW w:w="973" w:type="dxa"/>
                                  <w:shd w:val="clear" w:color="auto" w:fill="F2DFD6"/>
                                </w:tcPr>
                                <w:p w:rsidR="002F7A59" w:rsidRDefault="002F7A59">
                                  <w:pPr>
                                    <w:pStyle w:val="TableParagraph"/>
                                    <w:spacing w:before="56"/>
                                    <w:ind w:left="37" w:right="43"/>
                                    <w:jc w:val="center"/>
                                    <w:rPr>
                                      <w:sz w:val="20"/>
                                    </w:rPr>
                                  </w:pPr>
                                  <w:r>
                                    <w:rPr>
                                      <w:color w:val="231F20"/>
                                      <w:spacing w:val="-5"/>
                                      <w:sz w:val="20"/>
                                    </w:rPr>
                                    <w:t>280</w:t>
                                  </w:r>
                                </w:p>
                              </w:tc>
                              <w:tc>
                                <w:tcPr>
                                  <w:tcW w:w="898" w:type="dxa"/>
                                  <w:shd w:val="clear" w:color="auto" w:fill="F2DFD6"/>
                                </w:tcPr>
                                <w:p w:rsidR="002F7A59" w:rsidRDefault="002F7A59">
                                  <w:pPr>
                                    <w:pStyle w:val="TableParagraph"/>
                                    <w:spacing w:before="56"/>
                                    <w:ind w:left="1" w:right="7"/>
                                    <w:jc w:val="center"/>
                                    <w:rPr>
                                      <w:sz w:val="20"/>
                                    </w:rPr>
                                  </w:pPr>
                                  <w:r>
                                    <w:rPr>
                                      <w:color w:val="231F20"/>
                                      <w:spacing w:val="-4"/>
                                      <w:sz w:val="20"/>
                                    </w:rPr>
                                    <w:t>25.3</w:t>
                                  </w:r>
                                </w:p>
                              </w:tc>
                            </w:tr>
                            <w:tr w:rsidR="002F7A59">
                              <w:trPr>
                                <w:trHeight w:val="328"/>
                              </w:trPr>
                              <w:tc>
                                <w:tcPr>
                                  <w:tcW w:w="1135" w:type="dxa"/>
                                  <w:shd w:val="clear" w:color="auto" w:fill="FAF2EE"/>
                                </w:tcPr>
                                <w:p w:rsidR="002F7A59" w:rsidRDefault="002F7A59">
                                  <w:pPr>
                                    <w:pStyle w:val="TableParagraph"/>
                                    <w:spacing w:before="56"/>
                                    <w:ind w:left="56"/>
                                    <w:jc w:val="left"/>
                                    <w:rPr>
                                      <w:sz w:val="20"/>
                                    </w:rPr>
                                  </w:pPr>
                                  <w:r>
                                    <w:rPr>
                                      <w:color w:val="231F20"/>
                                      <w:sz w:val="20"/>
                                    </w:rPr>
                                    <w:t>31</w:t>
                                  </w:r>
                                  <w:r>
                                    <w:rPr>
                                      <w:color w:val="231F20"/>
                                      <w:spacing w:val="-14"/>
                                      <w:sz w:val="20"/>
                                    </w:rPr>
                                    <w:t xml:space="preserve"> </w:t>
                                  </w:r>
                                  <w:r>
                                    <w:rPr>
                                      <w:color w:val="231F20"/>
                                      <w:sz w:val="20"/>
                                    </w:rPr>
                                    <w:t>-</w:t>
                                  </w:r>
                                  <w:r>
                                    <w:rPr>
                                      <w:color w:val="231F20"/>
                                      <w:spacing w:val="-13"/>
                                      <w:sz w:val="20"/>
                                    </w:rPr>
                                    <w:t xml:space="preserve"> </w:t>
                                  </w:r>
                                  <w:r>
                                    <w:rPr>
                                      <w:color w:val="231F20"/>
                                      <w:spacing w:val="-5"/>
                                      <w:sz w:val="20"/>
                                    </w:rPr>
                                    <w:t>40</w:t>
                                  </w:r>
                                </w:p>
                              </w:tc>
                              <w:tc>
                                <w:tcPr>
                                  <w:tcW w:w="955" w:type="dxa"/>
                                  <w:shd w:val="clear" w:color="auto" w:fill="FAF2EE"/>
                                </w:tcPr>
                                <w:p w:rsidR="002F7A59" w:rsidRDefault="002F7A59">
                                  <w:pPr>
                                    <w:pStyle w:val="TableParagraph"/>
                                    <w:spacing w:before="56"/>
                                    <w:ind w:left="7" w:right="1"/>
                                    <w:jc w:val="center"/>
                                    <w:rPr>
                                      <w:sz w:val="20"/>
                                    </w:rPr>
                                  </w:pPr>
                                  <w:r>
                                    <w:rPr>
                                      <w:color w:val="231F20"/>
                                      <w:spacing w:val="-5"/>
                                      <w:sz w:val="20"/>
                                    </w:rPr>
                                    <w:t>382</w:t>
                                  </w:r>
                                </w:p>
                              </w:tc>
                              <w:tc>
                                <w:tcPr>
                                  <w:tcW w:w="1141" w:type="dxa"/>
                                  <w:shd w:val="clear" w:color="auto" w:fill="FAF2EE"/>
                                </w:tcPr>
                                <w:p w:rsidR="002F7A59" w:rsidRDefault="002F7A59">
                                  <w:pPr>
                                    <w:pStyle w:val="TableParagraph"/>
                                    <w:spacing w:before="56"/>
                                    <w:ind w:left="277"/>
                                    <w:jc w:val="left"/>
                                    <w:rPr>
                                      <w:sz w:val="20"/>
                                    </w:rPr>
                                  </w:pPr>
                                  <w:r>
                                    <w:rPr>
                                      <w:color w:val="231F20"/>
                                      <w:spacing w:val="-4"/>
                                      <w:sz w:val="20"/>
                                    </w:rPr>
                                    <w:t>34.6</w:t>
                                  </w:r>
                                </w:p>
                              </w:tc>
                              <w:tc>
                                <w:tcPr>
                                  <w:tcW w:w="973" w:type="dxa"/>
                                  <w:shd w:val="clear" w:color="auto" w:fill="FAF2EE"/>
                                </w:tcPr>
                                <w:p w:rsidR="002F7A59" w:rsidRDefault="002F7A59">
                                  <w:pPr>
                                    <w:pStyle w:val="TableParagraph"/>
                                    <w:spacing w:before="56"/>
                                    <w:ind w:left="37" w:right="43"/>
                                    <w:jc w:val="center"/>
                                    <w:rPr>
                                      <w:sz w:val="20"/>
                                    </w:rPr>
                                  </w:pPr>
                                  <w:r>
                                    <w:rPr>
                                      <w:color w:val="231F20"/>
                                      <w:spacing w:val="-5"/>
                                      <w:sz w:val="20"/>
                                    </w:rPr>
                                    <w:t>393</w:t>
                                  </w:r>
                                </w:p>
                              </w:tc>
                              <w:tc>
                                <w:tcPr>
                                  <w:tcW w:w="898" w:type="dxa"/>
                                  <w:shd w:val="clear" w:color="auto" w:fill="FAF2EE"/>
                                </w:tcPr>
                                <w:p w:rsidR="002F7A59" w:rsidRDefault="002F7A59">
                                  <w:pPr>
                                    <w:pStyle w:val="TableParagraph"/>
                                    <w:spacing w:before="56"/>
                                    <w:ind w:right="7"/>
                                    <w:jc w:val="center"/>
                                    <w:rPr>
                                      <w:sz w:val="20"/>
                                    </w:rPr>
                                  </w:pPr>
                                  <w:r>
                                    <w:rPr>
                                      <w:color w:val="231F20"/>
                                      <w:spacing w:val="-4"/>
                                      <w:sz w:val="20"/>
                                    </w:rPr>
                                    <w:t>35.6</w:t>
                                  </w:r>
                                </w:p>
                              </w:tc>
                            </w:tr>
                            <w:tr w:rsidR="002F7A59">
                              <w:trPr>
                                <w:trHeight w:val="323"/>
                              </w:trPr>
                              <w:tc>
                                <w:tcPr>
                                  <w:tcW w:w="1135" w:type="dxa"/>
                                  <w:tcBorders>
                                    <w:bottom w:val="single" w:sz="4" w:space="0" w:color="231F20"/>
                                  </w:tcBorders>
                                  <w:shd w:val="clear" w:color="auto" w:fill="F2DFD6"/>
                                </w:tcPr>
                                <w:p w:rsidR="002F7A59" w:rsidRDefault="002F7A59">
                                  <w:pPr>
                                    <w:pStyle w:val="TableParagraph"/>
                                    <w:spacing w:before="56"/>
                                    <w:ind w:left="56"/>
                                    <w:jc w:val="left"/>
                                    <w:rPr>
                                      <w:sz w:val="20"/>
                                    </w:rPr>
                                  </w:pPr>
                                  <w:r>
                                    <w:rPr>
                                      <w:color w:val="231F20"/>
                                      <w:spacing w:val="-2"/>
                                      <w:sz w:val="20"/>
                                    </w:rPr>
                                    <w:t>21</w:t>
                                  </w:r>
                                  <w:r>
                                    <w:rPr>
                                      <w:color w:val="231F20"/>
                                      <w:spacing w:val="-12"/>
                                      <w:sz w:val="20"/>
                                    </w:rPr>
                                    <w:t xml:space="preserve"> </w:t>
                                  </w:r>
                                  <w:r>
                                    <w:rPr>
                                      <w:color w:val="231F20"/>
                                      <w:spacing w:val="-2"/>
                                      <w:sz w:val="20"/>
                                    </w:rPr>
                                    <w:t>-</w:t>
                                  </w:r>
                                  <w:r>
                                    <w:rPr>
                                      <w:color w:val="231F20"/>
                                      <w:spacing w:val="-11"/>
                                      <w:sz w:val="20"/>
                                    </w:rPr>
                                    <w:t xml:space="preserve"> </w:t>
                                  </w:r>
                                  <w:r>
                                    <w:rPr>
                                      <w:color w:val="231F20"/>
                                      <w:spacing w:val="-5"/>
                                      <w:sz w:val="20"/>
                                    </w:rPr>
                                    <w:t>30</w:t>
                                  </w:r>
                                </w:p>
                              </w:tc>
                              <w:tc>
                                <w:tcPr>
                                  <w:tcW w:w="955" w:type="dxa"/>
                                  <w:tcBorders>
                                    <w:bottom w:val="single" w:sz="4" w:space="0" w:color="231F20"/>
                                  </w:tcBorders>
                                  <w:shd w:val="clear" w:color="auto" w:fill="F2DFD6"/>
                                </w:tcPr>
                                <w:p w:rsidR="002F7A59" w:rsidRDefault="002F7A59">
                                  <w:pPr>
                                    <w:pStyle w:val="TableParagraph"/>
                                    <w:spacing w:before="56"/>
                                    <w:ind w:left="6" w:right="1"/>
                                    <w:jc w:val="center"/>
                                    <w:rPr>
                                      <w:sz w:val="20"/>
                                    </w:rPr>
                                  </w:pPr>
                                  <w:r>
                                    <w:rPr>
                                      <w:color w:val="231F20"/>
                                      <w:spacing w:val="-5"/>
                                      <w:sz w:val="20"/>
                                    </w:rPr>
                                    <w:t>280</w:t>
                                  </w:r>
                                </w:p>
                              </w:tc>
                              <w:tc>
                                <w:tcPr>
                                  <w:tcW w:w="1141" w:type="dxa"/>
                                  <w:tcBorders>
                                    <w:bottom w:val="single" w:sz="4" w:space="0" w:color="231F20"/>
                                  </w:tcBorders>
                                  <w:shd w:val="clear" w:color="auto" w:fill="F2DFD6"/>
                                </w:tcPr>
                                <w:p w:rsidR="002F7A59" w:rsidRDefault="002F7A59">
                                  <w:pPr>
                                    <w:pStyle w:val="TableParagraph"/>
                                    <w:spacing w:before="56"/>
                                    <w:ind w:left="279"/>
                                    <w:jc w:val="left"/>
                                    <w:rPr>
                                      <w:sz w:val="20"/>
                                    </w:rPr>
                                  </w:pPr>
                                  <w:r>
                                    <w:rPr>
                                      <w:color w:val="231F20"/>
                                      <w:spacing w:val="-4"/>
                                      <w:sz w:val="20"/>
                                    </w:rPr>
                                    <w:t>25.3</w:t>
                                  </w:r>
                                </w:p>
                              </w:tc>
                              <w:tc>
                                <w:tcPr>
                                  <w:tcW w:w="973" w:type="dxa"/>
                                  <w:tcBorders>
                                    <w:bottom w:val="single" w:sz="4" w:space="0" w:color="231F20"/>
                                  </w:tcBorders>
                                  <w:shd w:val="clear" w:color="auto" w:fill="F2DFD6"/>
                                </w:tcPr>
                                <w:p w:rsidR="002F7A59" w:rsidRDefault="002F7A59">
                                  <w:pPr>
                                    <w:pStyle w:val="TableParagraph"/>
                                    <w:spacing w:before="56"/>
                                    <w:ind w:left="36" w:right="43"/>
                                    <w:jc w:val="center"/>
                                    <w:rPr>
                                      <w:sz w:val="20"/>
                                    </w:rPr>
                                  </w:pPr>
                                  <w:r>
                                    <w:rPr>
                                      <w:color w:val="231F20"/>
                                      <w:spacing w:val="-5"/>
                                      <w:sz w:val="20"/>
                                    </w:rPr>
                                    <w:t>237</w:t>
                                  </w:r>
                                </w:p>
                              </w:tc>
                              <w:tc>
                                <w:tcPr>
                                  <w:tcW w:w="898" w:type="dxa"/>
                                  <w:tcBorders>
                                    <w:bottom w:val="single" w:sz="4" w:space="0" w:color="231F20"/>
                                  </w:tcBorders>
                                  <w:shd w:val="clear" w:color="auto" w:fill="F2DFD6"/>
                                </w:tcPr>
                                <w:p w:rsidR="002F7A59" w:rsidRDefault="002F7A59">
                                  <w:pPr>
                                    <w:pStyle w:val="TableParagraph"/>
                                    <w:spacing w:before="56"/>
                                    <w:ind w:right="7"/>
                                    <w:jc w:val="center"/>
                                    <w:rPr>
                                      <w:sz w:val="20"/>
                                    </w:rPr>
                                  </w:pPr>
                                  <w:r>
                                    <w:rPr>
                                      <w:color w:val="231F20"/>
                                      <w:spacing w:val="-4"/>
                                      <w:w w:val="90"/>
                                      <w:sz w:val="20"/>
                                    </w:rPr>
                                    <w:t>17.6</w:t>
                                  </w:r>
                                </w:p>
                              </w:tc>
                            </w:tr>
                            <w:tr w:rsidR="002F7A59">
                              <w:trPr>
                                <w:trHeight w:val="318"/>
                              </w:trPr>
                              <w:tc>
                                <w:tcPr>
                                  <w:tcW w:w="1135"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56"/>
                                    <w:jc w:val="left"/>
                                    <w:rPr>
                                      <w:b/>
                                      <w:sz w:val="19"/>
                                      <w:szCs w:val="19"/>
                                    </w:rPr>
                                  </w:pPr>
                                  <w:r w:rsidRPr="0015037C">
                                    <w:rPr>
                                      <w:b/>
                                      <w:color w:val="231F20"/>
                                      <w:spacing w:val="-4"/>
                                      <w:sz w:val="19"/>
                                      <w:szCs w:val="19"/>
                                    </w:rPr>
                                    <w:t>Grand</w:t>
                                  </w:r>
                                  <w:r w:rsidRPr="0015037C">
                                    <w:rPr>
                                      <w:b/>
                                      <w:color w:val="231F20"/>
                                      <w:spacing w:val="-3"/>
                                      <w:sz w:val="19"/>
                                      <w:szCs w:val="19"/>
                                    </w:rPr>
                                    <w:t xml:space="preserve"> </w:t>
                                  </w:r>
                                  <w:r w:rsidRPr="0015037C">
                                    <w:rPr>
                                      <w:b/>
                                      <w:color w:val="231F20"/>
                                      <w:spacing w:val="-4"/>
                                      <w:sz w:val="19"/>
                                      <w:szCs w:val="19"/>
                                    </w:rPr>
                                    <w:t>Total</w:t>
                                  </w:r>
                                </w:p>
                              </w:tc>
                              <w:tc>
                                <w:tcPr>
                                  <w:tcW w:w="955"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6" w:right="1"/>
                                    <w:jc w:val="center"/>
                                    <w:rPr>
                                      <w:b/>
                                      <w:sz w:val="20"/>
                                    </w:rPr>
                                  </w:pPr>
                                  <w:r w:rsidRPr="0015037C">
                                    <w:rPr>
                                      <w:b/>
                                      <w:color w:val="231F20"/>
                                      <w:spacing w:val="-2"/>
                                      <w:w w:val="90"/>
                                      <w:sz w:val="20"/>
                                    </w:rPr>
                                    <w:t>1,105</w:t>
                                  </w:r>
                                </w:p>
                              </w:tc>
                              <w:tc>
                                <w:tcPr>
                                  <w:tcW w:w="1141"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319"/>
                                    <w:jc w:val="left"/>
                                    <w:rPr>
                                      <w:b/>
                                      <w:sz w:val="20"/>
                                    </w:rPr>
                                  </w:pPr>
                                  <w:r w:rsidRPr="0015037C">
                                    <w:rPr>
                                      <w:b/>
                                      <w:color w:val="231F20"/>
                                      <w:spacing w:val="-5"/>
                                      <w:w w:val="95"/>
                                      <w:sz w:val="20"/>
                                    </w:rPr>
                                    <w:t>100</w:t>
                                  </w:r>
                                </w:p>
                              </w:tc>
                              <w:tc>
                                <w:tcPr>
                                  <w:tcW w:w="973"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36" w:right="43"/>
                                    <w:jc w:val="center"/>
                                    <w:rPr>
                                      <w:b/>
                                      <w:sz w:val="20"/>
                                    </w:rPr>
                                  </w:pPr>
                                  <w:r w:rsidRPr="0015037C">
                                    <w:rPr>
                                      <w:b/>
                                      <w:color w:val="231F20"/>
                                      <w:spacing w:val="-2"/>
                                      <w:w w:val="90"/>
                                      <w:sz w:val="20"/>
                                    </w:rPr>
                                    <w:t>1,105</w:t>
                                  </w:r>
                                </w:p>
                              </w:tc>
                              <w:tc>
                                <w:tcPr>
                                  <w:tcW w:w="898" w:type="dxa"/>
                                  <w:tcBorders>
                                    <w:top w:val="single" w:sz="4" w:space="0" w:color="231F20"/>
                                    <w:bottom w:val="single" w:sz="4" w:space="0" w:color="231F20"/>
                                  </w:tcBorders>
                                  <w:shd w:val="clear" w:color="auto" w:fill="FAF2EE"/>
                                </w:tcPr>
                                <w:p w:rsidR="002F7A59" w:rsidRPr="0015037C" w:rsidRDefault="002F7A59">
                                  <w:pPr>
                                    <w:pStyle w:val="TableParagraph"/>
                                    <w:spacing w:before="51"/>
                                    <w:ind w:right="7"/>
                                    <w:jc w:val="center"/>
                                    <w:rPr>
                                      <w:b/>
                                      <w:sz w:val="20"/>
                                    </w:rPr>
                                  </w:pPr>
                                  <w:r w:rsidRPr="0015037C">
                                    <w:rPr>
                                      <w:b/>
                                      <w:color w:val="231F20"/>
                                      <w:spacing w:val="-5"/>
                                      <w:w w:val="95"/>
                                      <w:sz w:val="20"/>
                                    </w:rPr>
                                    <w:t>100</w:t>
                                  </w:r>
                                </w:p>
                              </w:tc>
                            </w:tr>
                          </w:tbl>
                          <w:p w:rsidR="002F7A59" w:rsidRDefault="002F7A59">
                            <w:pPr>
                              <w:pStyle w:val="BodyText"/>
                              <w:jc w:val="left"/>
                            </w:pPr>
                          </w:p>
                        </w:txbxContent>
                      </wps:txbx>
                      <wps:bodyPr wrap="square" lIns="0" tIns="0" rIns="0" bIns="0" rtlCol="0">
                        <a:noAutofit/>
                      </wps:bodyPr>
                    </wps:wsp>
                  </a:graphicData>
                </a:graphic>
                <wp14:sizeRelV relativeFrom="margin">
                  <wp14:pctHeight>0</wp14:pctHeight>
                </wp14:sizeRelV>
              </wp:anchor>
            </w:drawing>
          </mc:Choice>
          <mc:Fallback>
            <w:pict>
              <v:shape id="Textbox 25" o:spid="_x0000_s1030" type="#_x0000_t202" style="position:absolute;margin-left:320.25pt;margin-top:2.3pt;width:261.15pt;height:155.25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35"/>
                        <w:gridCol w:w="955"/>
                        <w:gridCol w:w="1141"/>
                        <w:gridCol w:w="973"/>
                        <w:gridCol w:w="898"/>
                      </w:tblGrid>
                      <w:tr w:rsidR="002F7A59">
                        <w:trPr>
                          <w:trHeight w:val="318"/>
                        </w:trPr>
                        <w:tc>
                          <w:tcPr>
                            <w:tcW w:w="1135" w:type="dxa"/>
                            <w:vMerge w:val="restart"/>
                            <w:tcBorders>
                              <w:top w:val="single" w:sz="4" w:space="0" w:color="231F20"/>
                              <w:bottom w:val="single" w:sz="4" w:space="0" w:color="231F20"/>
                            </w:tcBorders>
                            <w:shd w:val="clear" w:color="auto" w:fill="C95D48"/>
                          </w:tcPr>
                          <w:p w:rsidR="002F7A59" w:rsidRPr="0015037C" w:rsidRDefault="002F7A59">
                            <w:pPr>
                              <w:pStyle w:val="TableParagraph"/>
                              <w:spacing w:before="115"/>
                              <w:jc w:val="left"/>
                              <w:rPr>
                                <w:sz w:val="18"/>
                              </w:rPr>
                            </w:pPr>
                          </w:p>
                          <w:p w:rsidR="002F7A59" w:rsidRPr="0015037C" w:rsidRDefault="002F7A59">
                            <w:pPr>
                              <w:pStyle w:val="TableParagraph"/>
                              <w:spacing w:before="0" w:line="271" w:lineRule="auto"/>
                              <w:ind w:left="56" w:right="141"/>
                              <w:jc w:val="left"/>
                              <w:rPr>
                                <w:sz w:val="18"/>
                              </w:rPr>
                            </w:pPr>
                            <w:r w:rsidRPr="0015037C">
                              <w:rPr>
                                <w:color w:val="FFFFFF"/>
                                <w:spacing w:val="-4"/>
                                <w:sz w:val="18"/>
                              </w:rPr>
                              <w:t xml:space="preserve">Age </w:t>
                            </w:r>
                            <w:r w:rsidRPr="0015037C">
                              <w:rPr>
                                <w:color w:val="FFFFFF"/>
                                <w:spacing w:val="-6"/>
                                <w:sz w:val="18"/>
                              </w:rPr>
                              <w:t>(Years)</w:t>
                            </w:r>
                          </w:p>
                        </w:tc>
                        <w:tc>
                          <w:tcPr>
                            <w:tcW w:w="2096" w:type="dxa"/>
                            <w:gridSpan w:val="2"/>
                            <w:vMerge w:val="restart"/>
                            <w:tcBorders>
                              <w:top w:val="single" w:sz="4" w:space="0" w:color="231F20"/>
                              <w:bottom w:val="single" w:sz="4" w:space="0" w:color="231F20"/>
                            </w:tcBorders>
                            <w:shd w:val="clear" w:color="auto" w:fill="C95D48"/>
                          </w:tcPr>
                          <w:p w:rsidR="002F7A59" w:rsidRPr="0015037C" w:rsidRDefault="002F7A59">
                            <w:pPr>
                              <w:pStyle w:val="TableParagraph"/>
                              <w:spacing w:before="51"/>
                              <w:ind w:left="567"/>
                              <w:jc w:val="left"/>
                              <w:rPr>
                                <w:sz w:val="18"/>
                              </w:rPr>
                            </w:pPr>
                            <w:r w:rsidRPr="0015037C">
                              <w:rPr>
                                <w:color w:val="FFFFFF"/>
                                <w:spacing w:val="-5"/>
                                <w:sz w:val="18"/>
                              </w:rPr>
                              <w:t>2024-25</w:t>
                            </w:r>
                          </w:p>
                          <w:p w:rsidR="002F7A59" w:rsidRPr="0015037C" w:rsidRDefault="002F7A59">
                            <w:pPr>
                              <w:pStyle w:val="TableParagraph"/>
                              <w:spacing w:before="99"/>
                              <w:ind w:left="222"/>
                              <w:jc w:val="left"/>
                              <w:rPr>
                                <w:sz w:val="18"/>
                              </w:rPr>
                            </w:pPr>
                            <w:r w:rsidRPr="0015037C">
                              <w:rPr>
                                <w:color w:val="FFFFFF"/>
                                <w:spacing w:val="-7"/>
                                <w:sz w:val="18"/>
                              </w:rPr>
                              <w:t>No.</w:t>
                            </w:r>
                            <w:r w:rsidRPr="0015037C">
                              <w:rPr>
                                <w:color w:val="FFFFFF"/>
                                <w:spacing w:val="-4"/>
                                <w:sz w:val="18"/>
                              </w:rPr>
                              <w:t xml:space="preserve"> </w:t>
                            </w:r>
                            <w:r w:rsidRPr="0015037C">
                              <w:rPr>
                                <w:color w:val="FFFFFF"/>
                                <w:spacing w:val="-5"/>
                                <w:sz w:val="18"/>
                              </w:rPr>
                              <w:t>of</w:t>
                            </w:r>
                          </w:p>
                          <w:p w:rsidR="002F7A59" w:rsidRPr="0015037C" w:rsidRDefault="002F7A59">
                            <w:pPr>
                              <w:pStyle w:val="TableParagraph"/>
                              <w:tabs>
                                <w:tab w:val="left" w:pos="1042"/>
                              </w:tabs>
                              <w:spacing w:before="0" w:line="260" w:lineRule="atLeast"/>
                              <w:ind w:left="60" w:right="305" w:firstLine="209"/>
                              <w:jc w:val="left"/>
                              <w:rPr>
                                <w:sz w:val="18"/>
                              </w:rPr>
                            </w:pPr>
                            <w:r w:rsidRPr="0015037C">
                              <w:rPr>
                                <w:color w:val="FFFFFF"/>
                                <w:spacing w:val="-2"/>
                                <w:sz w:val="18"/>
                              </w:rPr>
                              <w:t>Staff</w:t>
                            </w:r>
                            <w:r w:rsidRPr="0015037C">
                              <w:rPr>
                                <w:color w:val="FFFFFF"/>
                                <w:sz w:val="18"/>
                              </w:rPr>
                              <w:tab/>
                              <w:t>Per</w:t>
                            </w:r>
                            <w:r w:rsidRPr="0015037C">
                              <w:rPr>
                                <w:color w:val="FFFFFF"/>
                                <w:spacing w:val="-14"/>
                                <w:sz w:val="18"/>
                              </w:rPr>
                              <w:t xml:space="preserve"> </w:t>
                            </w:r>
                            <w:r w:rsidRPr="0015037C">
                              <w:rPr>
                                <w:color w:val="FFFFFF"/>
                                <w:sz w:val="18"/>
                              </w:rPr>
                              <w:t xml:space="preserve">cent </w:t>
                            </w:r>
                            <w:r w:rsidRPr="0015037C">
                              <w:rPr>
                                <w:color w:val="FFFFFF"/>
                                <w:spacing w:val="-2"/>
                                <w:sz w:val="18"/>
                              </w:rPr>
                              <w:t>Members</w:t>
                            </w:r>
                          </w:p>
                        </w:tc>
                        <w:tc>
                          <w:tcPr>
                            <w:tcW w:w="1871" w:type="dxa"/>
                            <w:gridSpan w:val="2"/>
                            <w:tcBorders>
                              <w:top w:val="single" w:sz="4" w:space="0" w:color="231F20"/>
                              <w:bottom w:val="single" w:sz="4" w:space="0" w:color="FFFFFF"/>
                            </w:tcBorders>
                            <w:shd w:val="clear" w:color="auto" w:fill="C95D48"/>
                          </w:tcPr>
                          <w:p w:rsidR="002F7A59" w:rsidRPr="0015037C" w:rsidRDefault="002F7A59">
                            <w:pPr>
                              <w:pStyle w:val="TableParagraph"/>
                              <w:spacing w:before="51"/>
                              <w:ind w:left="574"/>
                              <w:jc w:val="left"/>
                              <w:rPr>
                                <w:sz w:val="18"/>
                              </w:rPr>
                            </w:pPr>
                            <w:r w:rsidRPr="0015037C">
                              <w:rPr>
                                <w:color w:val="FFFFFF"/>
                                <w:sz w:val="18"/>
                              </w:rPr>
                              <w:t>2025-</w:t>
                            </w:r>
                            <w:r w:rsidRPr="0015037C">
                              <w:rPr>
                                <w:color w:val="FFFFFF"/>
                                <w:spacing w:val="-5"/>
                                <w:sz w:val="18"/>
                              </w:rPr>
                              <w:t>26</w:t>
                            </w:r>
                          </w:p>
                        </w:tc>
                      </w:tr>
                      <w:tr w:rsidR="002F7A59">
                        <w:trPr>
                          <w:trHeight w:val="838"/>
                        </w:trPr>
                        <w:tc>
                          <w:tcPr>
                            <w:tcW w:w="1135" w:type="dxa"/>
                            <w:vMerge/>
                            <w:tcBorders>
                              <w:top w:val="nil"/>
                              <w:bottom w:val="single" w:sz="4" w:space="0" w:color="231F20"/>
                            </w:tcBorders>
                            <w:shd w:val="clear" w:color="auto" w:fill="C95D48"/>
                          </w:tcPr>
                          <w:p w:rsidR="002F7A59" w:rsidRPr="0015037C" w:rsidRDefault="002F7A59">
                            <w:pPr>
                              <w:rPr>
                                <w:sz w:val="18"/>
                                <w:szCs w:val="2"/>
                              </w:rPr>
                            </w:pPr>
                          </w:p>
                        </w:tc>
                        <w:tc>
                          <w:tcPr>
                            <w:tcW w:w="2096" w:type="dxa"/>
                            <w:gridSpan w:val="2"/>
                            <w:vMerge/>
                            <w:tcBorders>
                              <w:top w:val="nil"/>
                              <w:bottom w:val="single" w:sz="4" w:space="0" w:color="231F20"/>
                            </w:tcBorders>
                            <w:shd w:val="clear" w:color="auto" w:fill="C95D48"/>
                          </w:tcPr>
                          <w:p w:rsidR="002F7A59" w:rsidRPr="0015037C" w:rsidRDefault="002F7A59">
                            <w:pPr>
                              <w:rPr>
                                <w:sz w:val="18"/>
                                <w:szCs w:val="2"/>
                              </w:rPr>
                            </w:pPr>
                          </w:p>
                        </w:tc>
                        <w:tc>
                          <w:tcPr>
                            <w:tcW w:w="973" w:type="dxa"/>
                            <w:tcBorders>
                              <w:top w:val="single" w:sz="4" w:space="0" w:color="FFFFFF"/>
                              <w:bottom w:val="single" w:sz="4" w:space="0" w:color="231F20"/>
                            </w:tcBorders>
                            <w:shd w:val="clear" w:color="auto" w:fill="C95D48"/>
                          </w:tcPr>
                          <w:p w:rsidR="002F7A59" w:rsidRPr="0015037C" w:rsidRDefault="002F7A59">
                            <w:pPr>
                              <w:pStyle w:val="TableParagraph"/>
                              <w:spacing w:before="21" w:line="260" w:lineRule="atLeast"/>
                              <w:ind w:left="62" w:right="68" w:hanging="1"/>
                              <w:jc w:val="center"/>
                              <w:rPr>
                                <w:sz w:val="18"/>
                              </w:rPr>
                            </w:pPr>
                            <w:r w:rsidRPr="0015037C">
                              <w:rPr>
                                <w:color w:val="FFFFFF"/>
                                <w:sz w:val="18"/>
                              </w:rPr>
                              <w:t xml:space="preserve">No. of </w:t>
                            </w:r>
                            <w:r w:rsidRPr="0015037C">
                              <w:rPr>
                                <w:color w:val="FFFFFF"/>
                                <w:spacing w:val="-2"/>
                                <w:sz w:val="18"/>
                              </w:rPr>
                              <w:t>Staff Members</w:t>
                            </w:r>
                          </w:p>
                        </w:tc>
                        <w:tc>
                          <w:tcPr>
                            <w:tcW w:w="898" w:type="dxa"/>
                            <w:tcBorders>
                              <w:top w:val="single" w:sz="4" w:space="0" w:color="FFFFFF"/>
                              <w:bottom w:val="single" w:sz="4" w:space="0" w:color="231F20"/>
                            </w:tcBorders>
                            <w:shd w:val="clear" w:color="auto" w:fill="C95D48"/>
                          </w:tcPr>
                          <w:p w:rsidR="002F7A59" w:rsidRPr="0015037C" w:rsidRDefault="002F7A59">
                            <w:pPr>
                              <w:pStyle w:val="TableParagraph"/>
                              <w:spacing w:before="81"/>
                              <w:jc w:val="left"/>
                              <w:rPr>
                                <w:sz w:val="18"/>
                              </w:rPr>
                            </w:pPr>
                          </w:p>
                          <w:p w:rsidR="002F7A59" w:rsidRPr="0015037C" w:rsidRDefault="002F7A59">
                            <w:pPr>
                              <w:pStyle w:val="TableParagraph"/>
                              <w:spacing w:before="0"/>
                              <w:ind w:right="7"/>
                              <w:jc w:val="center"/>
                              <w:rPr>
                                <w:sz w:val="18"/>
                              </w:rPr>
                            </w:pPr>
                            <w:r w:rsidRPr="0015037C">
                              <w:rPr>
                                <w:color w:val="FFFFFF"/>
                                <w:sz w:val="18"/>
                              </w:rPr>
                              <w:t>Per</w:t>
                            </w:r>
                            <w:r w:rsidRPr="0015037C">
                              <w:rPr>
                                <w:color w:val="FFFFFF"/>
                                <w:spacing w:val="-7"/>
                                <w:sz w:val="18"/>
                              </w:rPr>
                              <w:t xml:space="preserve"> </w:t>
                            </w:r>
                            <w:r w:rsidRPr="0015037C">
                              <w:rPr>
                                <w:color w:val="FFFFFF"/>
                                <w:spacing w:val="-4"/>
                                <w:sz w:val="18"/>
                              </w:rPr>
                              <w:t>cent</w:t>
                            </w:r>
                          </w:p>
                        </w:tc>
                      </w:tr>
                      <w:tr w:rsidR="002F7A59">
                        <w:trPr>
                          <w:trHeight w:val="323"/>
                        </w:trPr>
                        <w:tc>
                          <w:tcPr>
                            <w:tcW w:w="1135" w:type="dxa"/>
                            <w:tcBorders>
                              <w:top w:val="single" w:sz="4" w:space="0" w:color="231F20"/>
                            </w:tcBorders>
                            <w:shd w:val="clear" w:color="auto" w:fill="FAF2EE"/>
                          </w:tcPr>
                          <w:p w:rsidR="002F7A59" w:rsidRDefault="002F7A59">
                            <w:pPr>
                              <w:pStyle w:val="TableParagraph"/>
                              <w:spacing w:before="51"/>
                              <w:ind w:left="56"/>
                              <w:jc w:val="left"/>
                              <w:rPr>
                                <w:sz w:val="20"/>
                              </w:rPr>
                            </w:pPr>
                            <w:r>
                              <w:rPr>
                                <w:color w:val="231F20"/>
                                <w:sz w:val="20"/>
                              </w:rPr>
                              <w:t>51</w:t>
                            </w:r>
                            <w:r>
                              <w:rPr>
                                <w:color w:val="231F20"/>
                                <w:spacing w:val="-13"/>
                                <w:sz w:val="20"/>
                              </w:rPr>
                              <w:t xml:space="preserve"> </w:t>
                            </w:r>
                            <w:r>
                              <w:rPr>
                                <w:color w:val="231F20"/>
                                <w:sz w:val="20"/>
                              </w:rPr>
                              <w:t>-</w:t>
                            </w:r>
                            <w:r>
                              <w:rPr>
                                <w:color w:val="231F20"/>
                                <w:spacing w:val="-12"/>
                                <w:sz w:val="20"/>
                              </w:rPr>
                              <w:t xml:space="preserve"> </w:t>
                            </w:r>
                            <w:r>
                              <w:rPr>
                                <w:color w:val="231F20"/>
                                <w:spacing w:val="-5"/>
                                <w:sz w:val="20"/>
                              </w:rPr>
                              <w:t>60</w:t>
                            </w:r>
                          </w:p>
                        </w:tc>
                        <w:tc>
                          <w:tcPr>
                            <w:tcW w:w="955" w:type="dxa"/>
                            <w:tcBorders>
                              <w:top w:val="single" w:sz="4" w:space="0" w:color="231F20"/>
                            </w:tcBorders>
                            <w:shd w:val="clear" w:color="auto" w:fill="FAF2EE"/>
                          </w:tcPr>
                          <w:p w:rsidR="002F7A59" w:rsidRDefault="002F7A59">
                            <w:pPr>
                              <w:pStyle w:val="TableParagraph"/>
                              <w:spacing w:before="51"/>
                              <w:ind w:left="6" w:right="7"/>
                              <w:jc w:val="center"/>
                              <w:rPr>
                                <w:sz w:val="20"/>
                              </w:rPr>
                            </w:pPr>
                            <w:r>
                              <w:rPr>
                                <w:color w:val="231F20"/>
                                <w:spacing w:val="-5"/>
                                <w:w w:val="95"/>
                                <w:sz w:val="20"/>
                              </w:rPr>
                              <w:t>194</w:t>
                            </w:r>
                          </w:p>
                        </w:tc>
                        <w:tc>
                          <w:tcPr>
                            <w:tcW w:w="1141" w:type="dxa"/>
                            <w:tcBorders>
                              <w:top w:val="single" w:sz="4" w:space="0" w:color="231F20"/>
                            </w:tcBorders>
                            <w:shd w:val="clear" w:color="auto" w:fill="FAF2EE"/>
                          </w:tcPr>
                          <w:p w:rsidR="002F7A59" w:rsidRDefault="002F7A59">
                            <w:pPr>
                              <w:pStyle w:val="TableParagraph"/>
                              <w:spacing w:before="51"/>
                              <w:ind w:left="303"/>
                              <w:jc w:val="left"/>
                              <w:rPr>
                                <w:sz w:val="20"/>
                              </w:rPr>
                            </w:pPr>
                            <w:r>
                              <w:rPr>
                                <w:color w:val="231F20"/>
                                <w:spacing w:val="-4"/>
                                <w:w w:val="90"/>
                                <w:sz w:val="20"/>
                              </w:rPr>
                              <w:t>17.6</w:t>
                            </w:r>
                          </w:p>
                        </w:tc>
                        <w:tc>
                          <w:tcPr>
                            <w:tcW w:w="973" w:type="dxa"/>
                            <w:tcBorders>
                              <w:top w:val="single" w:sz="4" w:space="0" w:color="231F20"/>
                            </w:tcBorders>
                            <w:shd w:val="clear" w:color="auto" w:fill="FAF2EE"/>
                          </w:tcPr>
                          <w:p w:rsidR="002F7A59" w:rsidRDefault="002F7A59">
                            <w:pPr>
                              <w:pStyle w:val="TableParagraph"/>
                              <w:spacing w:before="51"/>
                              <w:ind w:left="37" w:right="43"/>
                              <w:jc w:val="center"/>
                              <w:rPr>
                                <w:sz w:val="20"/>
                              </w:rPr>
                            </w:pPr>
                            <w:r>
                              <w:rPr>
                                <w:color w:val="231F20"/>
                                <w:spacing w:val="-5"/>
                                <w:w w:val="95"/>
                                <w:sz w:val="20"/>
                              </w:rPr>
                              <w:t>195</w:t>
                            </w:r>
                          </w:p>
                        </w:tc>
                        <w:tc>
                          <w:tcPr>
                            <w:tcW w:w="898" w:type="dxa"/>
                            <w:tcBorders>
                              <w:top w:val="single" w:sz="4" w:space="0" w:color="231F20"/>
                            </w:tcBorders>
                            <w:shd w:val="clear" w:color="auto" w:fill="FAF2EE"/>
                          </w:tcPr>
                          <w:p w:rsidR="002F7A59" w:rsidRDefault="002F7A59">
                            <w:pPr>
                              <w:pStyle w:val="TableParagraph"/>
                              <w:spacing w:before="51"/>
                              <w:ind w:right="7"/>
                              <w:jc w:val="center"/>
                              <w:rPr>
                                <w:sz w:val="20"/>
                              </w:rPr>
                            </w:pPr>
                            <w:r>
                              <w:rPr>
                                <w:color w:val="231F20"/>
                                <w:spacing w:val="-4"/>
                                <w:w w:val="90"/>
                                <w:sz w:val="20"/>
                              </w:rPr>
                              <w:t>17.6</w:t>
                            </w:r>
                          </w:p>
                        </w:tc>
                      </w:tr>
                      <w:tr w:rsidR="002F7A59">
                        <w:trPr>
                          <w:trHeight w:val="328"/>
                        </w:trPr>
                        <w:tc>
                          <w:tcPr>
                            <w:tcW w:w="1135" w:type="dxa"/>
                            <w:shd w:val="clear" w:color="auto" w:fill="F2DFD6"/>
                          </w:tcPr>
                          <w:p w:rsidR="002F7A59" w:rsidRDefault="002F7A59">
                            <w:pPr>
                              <w:pStyle w:val="TableParagraph"/>
                              <w:spacing w:before="56"/>
                              <w:ind w:left="56"/>
                              <w:jc w:val="left"/>
                              <w:rPr>
                                <w:sz w:val="20"/>
                              </w:rPr>
                            </w:pPr>
                            <w:r>
                              <w:rPr>
                                <w:color w:val="231F20"/>
                                <w:sz w:val="20"/>
                              </w:rPr>
                              <w:t>41</w:t>
                            </w:r>
                            <w:r>
                              <w:rPr>
                                <w:color w:val="231F20"/>
                                <w:spacing w:val="-12"/>
                                <w:sz w:val="20"/>
                              </w:rPr>
                              <w:t xml:space="preserve"> </w:t>
                            </w:r>
                            <w:r>
                              <w:rPr>
                                <w:color w:val="231F20"/>
                                <w:sz w:val="20"/>
                              </w:rPr>
                              <w:t>-</w:t>
                            </w:r>
                            <w:r>
                              <w:rPr>
                                <w:color w:val="231F20"/>
                                <w:spacing w:val="-12"/>
                                <w:sz w:val="20"/>
                              </w:rPr>
                              <w:t xml:space="preserve"> </w:t>
                            </w:r>
                            <w:r>
                              <w:rPr>
                                <w:color w:val="231F20"/>
                                <w:spacing w:val="-5"/>
                                <w:sz w:val="20"/>
                              </w:rPr>
                              <w:t>50</w:t>
                            </w:r>
                          </w:p>
                        </w:tc>
                        <w:tc>
                          <w:tcPr>
                            <w:tcW w:w="955" w:type="dxa"/>
                            <w:shd w:val="clear" w:color="auto" w:fill="F2DFD6"/>
                          </w:tcPr>
                          <w:p w:rsidR="002F7A59" w:rsidRDefault="002F7A59">
                            <w:pPr>
                              <w:pStyle w:val="TableParagraph"/>
                              <w:spacing w:before="56"/>
                              <w:ind w:left="6" w:right="1"/>
                              <w:jc w:val="center"/>
                              <w:rPr>
                                <w:sz w:val="20"/>
                              </w:rPr>
                            </w:pPr>
                            <w:r>
                              <w:rPr>
                                <w:color w:val="231F20"/>
                                <w:spacing w:val="-5"/>
                                <w:sz w:val="20"/>
                              </w:rPr>
                              <w:t>249</w:t>
                            </w:r>
                          </w:p>
                        </w:tc>
                        <w:tc>
                          <w:tcPr>
                            <w:tcW w:w="1141" w:type="dxa"/>
                            <w:shd w:val="clear" w:color="auto" w:fill="F2DFD6"/>
                          </w:tcPr>
                          <w:p w:rsidR="002F7A59" w:rsidRDefault="002F7A59">
                            <w:pPr>
                              <w:pStyle w:val="TableParagraph"/>
                              <w:spacing w:before="56"/>
                              <w:ind w:left="280"/>
                              <w:jc w:val="left"/>
                              <w:rPr>
                                <w:sz w:val="20"/>
                              </w:rPr>
                            </w:pPr>
                            <w:r>
                              <w:rPr>
                                <w:color w:val="231F20"/>
                                <w:spacing w:val="-4"/>
                                <w:sz w:val="20"/>
                              </w:rPr>
                              <w:t>22.5</w:t>
                            </w:r>
                          </w:p>
                        </w:tc>
                        <w:tc>
                          <w:tcPr>
                            <w:tcW w:w="973" w:type="dxa"/>
                            <w:shd w:val="clear" w:color="auto" w:fill="F2DFD6"/>
                          </w:tcPr>
                          <w:p w:rsidR="002F7A59" w:rsidRDefault="002F7A59">
                            <w:pPr>
                              <w:pStyle w:val="TableParagraph"/>
                              <w:spacing w:before="56"/>
                              <w:ind w:left="37" w:right="43"/>
                              <w:jc w:val="center"/>
                              <w:rPr>
                                <w:sz w:val="20"/>
                              </w:rPr>
                            </w:pPr>
                            <w:r>
                              <w:rPr>
                                <w:color w:val="231F20"/>
                                <w:spacing w:val="-5"/>
                                <w:sz w:val="20"/>
                              </w:rPr>
                              <w:t>280</w:t>
                            </w:r>
                          </w:p>
                        </w:tc>
                        <w:tc>
                          <w:tcPr>
                            <w:tcW w:w="898" w:type="dxa"/>
                            <w:shd w:val="clear" w:color="auto" w:fill="F2DFD6"/>
                          </w:tcPr>
                          <w:p w:rsidR="002F7A59" w:rsidRDefault="002F7A59">
                            <w:pPr>
                              <w:pStyle w:val="TableParagraph"/>
                              <w:spacing w:before="56"/>
                              <w:ind w:left="1" w:right="7"/>
                              <w:jc w:val="center"/>
                              <w:rPr>
                                <w:sz w:val="20"/>
                              </w:rPr>
                            </w:pPr>
                            <w:r>
                              <w:rPr>
                                <w:color w:val="231F20"/>
                                <w:spacing w:val="-4"/>
                                <w:sz w:val="20"/>
                              </w:rPr>
                              <w:t>25.3</w:t>
                            </w:r>
                          </w:p>
                        </w:tc>
                      </w:tr>
                      <w:tr w:rsidR="002F7A59">
                        <w:trPr>
                          <w:trHeight w:val="328"/>
                        </w:trPr>
                        <w:tc>
                          <w:tcPr>
                            <w:tcW w:w="1135" w:type="dxa"/>
                            <w:shd w:val="clear" w:color="auto" w:fill="FAF2EE"/>
                          </w:tcPr>
                          <w:p w:rsidR="002F7A59" w:rsidRDefault="002F7A59">
                            <w:pPr>
                              <w:pStyle w:val="TableParagraph"/>
                              <w:spacing w:before="56"/>
                              <w:ind w:left="56"/>
                              <w:jc w:val="left"/>
                              <w:rPr>
                                <w:sz w:val="20"/>
                              </w:rPr>
                            </w:pPr>
                            <w:r>
                              <w:rPr>
                                <w:color w:val="231F20"/>
                                <w:sz w:val="20"/>
                              </w:rPr>
                              <w:t>31</w:t>
                            </w:r>
                            <w:r>
                              <w:rPr>
                                <w:color w:val="231F20"/>
                                <w:spacing w:val="-14"/>
                                <w:sz w:val="20"/>
                              </w:rPr>
                              <w:t xml:space="preserve"> </w:t>
                            </w:r>
                            <w:r>
                              <w:rPr>
                                <w:color w:val="231F20"/>
                                <w:sz w:val="20"/>
                              </w:rPr>
                              <w:t>-</w:t>
                            </w:r>
                            <w:r>
                              <w:rPr>
                                <w:color w:val="231F20"/>
                                <w:spacing w:val="-13"/>
                                <w:sz w:val="20"/>
                              </w:rPr>
                              <w:t xml:space="preserve"> </w:t>
                            </w:r>
                            <w:r>
                              <w:rPr>
                                <w:color w:val="231F20"/>
                                <w:spacing w:val="-5"/>
                                <w:sz w:val="20"/>
                              </w:rPr>
                              <w:t>40</w:t>
                            </w:r>
                          </w:p>
                        </w:tc>
                        <w:tc>
                          <w:tcPr>
                            <w:tcW w:w="955" w:type="dxa"/>
                            <w:shd w:val="clear" w:color="auto" w:fill="FAF2EE"/>
                          </w:tcPr>
                          <w:p w:rsidR="002F7A59" w:rsidRDefault="002F7A59">
                            <w:pPr>
                              <w:pStyle w:val="TableParagraph"/>
                              <w:spacing w:before="56"/>
                              <w:ind w:left="7" w:right="1"/>
                              <w:jc w:val="center"/>
                              <w:rPr>
                                <w:sz w:val="20"/>
                              </w:rPr>
                            </w:pPr>
                            <w:r>
                              <w:rPr>
                                <w:color w:val="231F20"/>
                                <w:spacing w:val="-5"/>
                                <w:sz w:val="20"/>
                              </w:rPr>
                              <w:t>382</w:t>
                            </w:r>
                          </w:p>
                        </w:tc>
                        <w:tc>
                          <w:tcPr>
                            <w:tcW w:w="1141" w:type="dxa"/>
                            <w:shd w:val="clear" w:color="auto" w:fill="FAF2EE"/>
                          </w:tcPr>
                          <w:p w:rsidR="002F7A59" w:rsidRDefault="002F7A59">
                            <w:pPr>
                              <w:pStyle w:val="TableParagraph"/>
                              <w:spacing w:before="56"/>
                              <w:ind w:left="277"/>
                              <w:jc w:val="left"/>
                              <w:rPr>
                                <w:sz w:val="20"/>
                              </w:rPr>
                            </w:pPr>
                            <w:r>
                              <w:rPr>
                                <w:color w:val="231F20"/>
                                <w:spacing w:val="-4"/>
                                <w:sz w:val="20"/>
                              </w:rPr>
                              <w:t>34.6</w:t>
                            </w:r>
                          </w:p>
                        </w:tc>
                        <w:tc>
                          <w:tcPr>
                            <w:tcW w:w="973" w:type="dxa"/>
                            <w:shd w:val="clear" w:color="auto" w:fill="FAF2EE"/>
                          </w:tcPr>
                          <w:p w:rsidR="002F7A59" w:rsidRDefault="002F7A59">
                            <w:pPr>
                              <w:pStyle w:val="TableParagraph"/>
                              <w:spacing w:before="56"/>
                              <w:ind w:left="37" w:right="43"/>
                              <w:jc w:val="center"/>
                              <w:rPr>
                                <w:sz w:val="20"/>
                              </w:rPr>
                            </w:pPr>
                            <w:r>
                              <w:rPr>
                                <w:color w:val="231F20"/>
                                <w:spacing w:val="-5"/>
                                <w:sz w:val="20"/>
                              </w:rPr>
                              <w:t>393</w:t>
                            </w:r>
                          </w:p>
                        </w:tc>
                        <w:tc>
                          <w:tcPr>
                            <w:tcW w:w="898" w:type="dxa"/>
                            <w:shd w:val="clear" w:color="auto" w:fill="FAF2EE"/>
                          </w:tcPr>
                          <w:p w:rsidR="002F7A59" w:rsidRDefault="002F7A59">
                            <w:pPr>
                              <w:pStyle w:val="TableParagraph"/>
                              <w:spacing w:before="56"/>
                              <w:ind w:right="7"/>
                              <w:jc w:val="center"/>
                              <w:rPr>
                                <w:sz w:val="20"/>
                              </w:rPr>
                            </w:pPr>
                            <w:r>
                              <w:rPr>
                                <w:color w:val="231F20"/>
                                <w:spacing w:val="-4"/>
                                <w:sz w:val="20"/>
                              </w:rPr>
                              <w:t>35.6</w:t>
                            </w:r>
                          </w:p>
                        </w:tc>
                      </w:tr>
                      <w:tr w:rsidR="002F7A59">
                        <w:trPr>
                          <w:trHeight w:val="323"/>
                        </w:trPr>
                        <w:tc>
                          <w:tcPr>
                            <w:tcW w:w="1135" w:type="dxa"/>
                            <w:tcBorders>
                              <w:bottom w:val="single" w:sz="4" w:space="0" w:color="231F20"/>
                            </w:tcBorders>
                            <w:shd w:val="clear" w:color="auto" w:fill="F2DFD6"/>
                          </w:tcPr>
                          <w:p w:rsidR="002F7A59" w:rsidRDefault="002F7A59">
                            <w:pPr>
                              <w:pStyle w:val="TableParagraph"/>
                              <w:spacing w:before="56"/>
                              <w:ind w:left="56"/>
                              <w:jc w:val="left"/>
                              <w:rPr>
                                <w:sz w:val="20"/>
                              </w:rPr>
                            </w:pPr>
                            <w:r>
                              <w:rPr>
                                <w:color w:val="231F20"/>
                                <w:spacing w:val="-2"/>
                                <w:sz w:val="20"/>
                              </w:rPr>
                              <w:t>21</w:t>
                            </w:r>
                            <w:r>
                              <w:rPr>
                                <w:color w:val="231F20"/>
                                <w:spacing w:val="-12"/>
                                <w:sz w:val="20"/>
                              </w:rPr>
                              <w:t xml:space="preserve"> </w:t>
                            </w:r>
                            <w:r>
                              <w:rPr>
                                <w:color w:val="231F20"/>
                                <w:spacing w:val="-2"/>
                                <w:sz w:val="20"/>
                              </w:rPr>
                              <w:t>-</w:t>
                            </w:r>
                            <w:r>
                              <w:rPr>
                                <w:color w:val="231F20"/>
                                <w:spacing w:val="-11"/>
                                <w:sz w:val="20"/>
                              </w:rPr>
                              <w:t xml:space="preserve"> </w:t>
                            </w:r>
                            <w:r>
                              <w:rPr>
                                <w:color w:val="231F20"/>
                                <w:spacing w:val="-5"/>
                                <w:sz w:val="20"/>
                              </w:rPr>
                              <w:t>30</w:t>
                            </w:r>
                          </w:p>
                        </w:tc>
                        <w:tc>
                          <w:tcPr>
                            <w:tcW w:w="955" w:type="dxa"/>
                            <w:tcBorders>
                              <w:bottom w:val="single" w:sz="4" w:space="0" w:color="231F20"/>
                            </w:tcBorders>
                            <w:shd w:val="clear" w:color="auto" w:fill="F2DFD6"/>
                          </w:tcPr>
                          <w:p w:rsidR="002F7A59" w:rsidRDefault="002F7A59">
                            <w:pPr>
                              <w:pStyle w:val="TableParagraph"/>
                              <w:spacing w:before="56"/>
                              <w:ind w:left="6" w:right="1"/>
                              <w:jc w:val="center"/>
                              <w:rPr>
                                <w:sz w:val="20"/>
                              </w:rPr>
                            </w:pPr>
                            <w:r>
                              <w:rPr>
                                <w:color w:val="231F20"/>
                                <w:spacing w:val="-5"/>
                                <w:sz w:val="20"/>
                              </w:rPr>
                              <w:t>280</w:t>
                            </w:r>
                          </w:p>
                        </w:tc>
                        <w:tc>
                          <w:tcPr>
                            <w:tcW w:w="1141" w:type="dxa"/>
                            <w:tcBorders>
                              <w:bottom w:val="single" w:sz="4" w:space="0" w:color="231F20"/>
                            </w:tcBorders>
                            <w:shd w:val="clear" w:color="auto" w:fill="F2DFD6"/>
                          </w:tcPr>
                          <w:p w:rsidR="002F7A59" w:rsidRDefault="002F7A59">
                            <w:pPr>
                              <w:pStyle w:val="TableParagraph"/>
                              <w:spacing w:before="56"/>
                              <w:ind w:left="279"/>
                              <w:jc w:val="left"/>
                              <w:rPr>
                                <w:sz w:val="20"/>
                              </w:rPr>
                            </w:pPr>
                            <w:r>
                              <w:rPr>
                                <w:color w:val="231F20"/>
                                <w:spacing w:val="-4"/>
                                <w:sz w:val="20"/>
                              </w:rPr>
                              <w:t>25.3</w:t>
                            </w:r>
                          </w:p>
                        </w:tc>
                        <w:tc>
                          <w:tcPr>
                            <w:tcW w:w="973" w:type="dxa"/>
                            <w:tcBorders>
                              <w:bottom w:val="single" w:sz="4" w:space="0" w:color="231F20"/>
                            </w:tcBorders>
                            <w:shd w:val="clear" w:color="auto" w:fill="F2DFD6"/>
                          </w:tcPr>
                          <w:p w:rsidR="002F7A59" w:rsidRDefault="002F7A59">
                            <w:pPr>
                              <w:pStyle w:val="TableParagraph"/>
                              <w:spacing w:before="56"/>
                              <w:ind w:left="36" w:right="43"/>
                              <w:jc w:val="center"/>
                              <w:rPr>
                                <w:sz w:val="20"/>
                              </w:rPr>
                            </w:pPr>
                            <w:r>
                              <w:rPr>
                                <w:color w:val="231F20"/>
                                <w:spacing w:val="-5"/>
                                <w:sz w:val="20"/>
                              </w:rPr>
                              <w:t>237</w:t>
                            </w:r>
                          </w:p>
                        </w:tc>
                        <w:tc>
                          <w:tcPr>
                            <w:tcW w:w="898" w:type="dxa"/>
                            <w:tcBorders>
                              <w:bottom w:val="single" w:sz="4" w:space="0" w:color="231F20"/>
                            </w:tcBorders>
                            <w:shd w:val="clear" w:color="auto" w:fill="F2DFD6"/>
                          </w:tcPr>
                          <w:p w:rsidR="002F7A59" w:rsidRDefault="002F7A59">
                            <w:pPr>
                              <w:pStyle w:val="TableParagraph"/>
                              <w:spacing w:before="56"/>
                              <w:ind w:right="7"/>
                              <w:jc w:val="center"/>
                              <w:rPr>
                                <w:sz w:val="20"/>
                              </w:rPr>
                            </w:pPr>
                            <w:r>
                              <w:rPr>
                                <w:color w:val="231F20"/>
                                <w:spacing w:val="-4"/>
                                <w:w w:val="90"/>
                                <w:sz w:val="20"/>
                              </w:rPr>
                              <w:t>17.6</w:t>
                            </w:r>
                          </w:p>
                        </w:tc>
                      </w:tr>
                      <w:tr w:rsidR="002F7A59">
                        <w:trPr>
                          <w:trHeight w:val="318"/>
                        </w:trPr>
                        <w:tc>
                          <w:tcPr>
                            <w:tcW w:w="1135"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56"/>
                              <w:jc w:val="left"/>
                              <w:rPr>
                                <w:b/>
                                <w:sz w:val="19"/>
                                <w:szCs w:val="19"/>
                              </w:rPr>
                            </w:pPr>
                            <w:r w:rsidRPr="0015037C">
                              <w:rPr>
                                <w:b/>
                                <w:color w:val="231F20"/>
                                <w:spacing w:val="-4"/>
                                <w:sz w:val="19"/>
                                <w:szCs w:val="19"/>
                              </w:rPr>
                              <w:t>Grand</w:t>
                            </w:r>
                            <w:r w:rsidRPr="0015037C">
                              <w:rPr>
                                <w:b/>
                                <w:color w:val="231F20"/>
                                <w:spacing w:val="-3"/>
                                <w:sz w:val="19"/>
                                <w:szCs w:val="19"/>
                              </w:rPr>
                              <w:t xml:space="preserve"> </w:t>
                            </w:r>
                            <w:r w:rsidRPr="0015037C">
                              <w:rPr>
                                <w:b/>
                                <w:color w:val="231F20"/>
                                <w:spacing w:val="-4"/>
                                <w:sz w:val="19"/>
                                <w:szCs w:val="19"/>
                              </w:rPr>
                              <w:t>Total</w:t>
                            </w:r>
                          </w:p>
                        </w:tc>
                        <w:tc>
                          <w:tcPr>
                            <w:tcW w:w="955"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6" w:right="1"/>
                              <w:jc w:val="center"/>
                              <w:rPr>
                                <w:b/>
                                <w:sz w:val="20"/>
                              </w:rPr>
                            </w:pPr>
                            <w:r w:rsidRPr="0015037C">
                              <w:rPr>
                                <w:b/>
                                <w:color w:val="231F20"/>
                                <w:spacing w:val="-2"/>
                                <w:w w:val="90"/>
                                <w:sz w:val="20"/>
                              </w:rPr>
                              <w:t>1,105</w:t>
                            </w:r>
                          </w:p>
                        </w:tc>
                        <w:tc>
                          <w:tcPr>
                            <w:tcW w:w="1141"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319"/>
                              <w:jc w:val="left"/>
                              <w:rPr>
                                <w:b/>
                                <w:sz w:val="20"/>
                              </w:rPr>
                            </w:pPr>
                            <w:r w:rsidRPr="0015037C">
                              <w:rPr>
                                <w:b/>
                                <w:color w:val="231F20"/>
                                <w:spacing w:val="-5"/>
                                <w:w w:val="95"/>
                                <w:sz w:val="20"/>
                              </w:rPr>
                              <w:t>100</w:t>
                            </w:r>
                          </w:p>
                        </w:tc>
                        <w:tc>
                          <w:tcPr>
                            <w:tcW w:w="973" w:type="dxa"/>
                            <w:tcBorders>
                              <w:top w:val="single" w:sz="4" w:space="0" w:color="231F20"/>
                              <w:bottom w:val="single" w:sz="4" w:space="0" w:color="231F20"/>
                            </w:tcBorders>
                            <w:shd w:val="clear" w:color="auto" w:fill="FAF2EE"/>
                          </w:tcPr>
                          <w:p w:rsidR="002F7A59" w:rsidRPr="0015037C" w:rsidRDefault="002F7A59">
                            <w:pPr>
                              <w:pStyle w:val="TableParagraph"/>
                              <w:spacing w:before="51"/>
                              <w:ind w:left="36" w:right="43"/>
                              <w:jc w:val="center"/>
                              <w:rPr>
                                <w:b/>
                                <w:sz w:val="20"/>
                              </w:rPr>
                            </w:pPr>
                            <w:r w:rsidRPr="0015037C">
                              <w:rPr>
                                <w:b/>
                                <w:color w:val="231F20"/>
                                <w:spacing w:val="-2"/>
                                <w:w w:val="90"/>
                                <w:sz w:val="20"/>
                              </w:rPr>
                              <w:t>1,105</w:t>
                            </w:r>
                          </w:p>
                        </w:tc>
                        <w:tc>
                          <w:tcPr>
                            <w:tcW w:w="898" w:type="dxa"/>
                            <w:tcBorders>
                              <w:top w:val="single" w:sz="4" w:space="0" w:color="231F20"/>
                              <w:bottom w:val="single" w:sz="4" w:space="0" w:color="231F20"/>
                            </w:tcBorders>
                            <w:shd w:val="clear" w:color="auto" w:fill="FAF2EE"/>
                          </w:tcPr>
                          <w:p w:rsidR="002F7A59" w:rsidRPr="0015037C" w:rsidRDefault="002F7A59">
                            <w:pPr>
                              <w:pStyle w:val="TableParagraph"/>
                              <w:spacing w:before="51"/>
                              <w:ind w:right="7"/>
                              <w:jc w:val="center"/>
                              <w:rPr>
                                <w:b/>
                                <w:sz w:val="20"/>
                              </w:rPr>
                            </w:pPr>
                            <w:r w:rsidRPr="0015037C">
                              <w:rPr>
                                <w:b/>
                                <w:color w:val="231F20"/>
                                <w:spacing w:val="-5"/>
                                <w:w w:val="95"/>
                                <w:sz w:val="20"/>
                              </w:rPr>
                              <w:t>100</w:t>
                            </w:r>
                          </w:p>
                        </w:tc>
                      </w:tr>
                    </w:tbl>
                    <w:p w:rsidR="002F7A59" w:rsidRDefault="002F7A59">
                      <w:pPr>
                        <w:pStyle w:val="BodyText"/>
                        <w:jc w:val="left"/>
                      </w:pPr>
                    </w:p>
                  </w:txbxContent>
                </v:textbox>
                <w10:wrap anchorx="page"/>
              </v:shape>
            </w:pict>
          </mc:Fallback>
        </mc:AlternateContent>
      </w:r>
    </w:p>
    <w:p w:rsidR="00985ADA" w:rsidRDefault="00985ADA">
      <w:pPr>
        <w:pStyle w:val="BodyText"/>
        <w:jc w:val="left"/>
        <w:rPr>
          <w:sz w:val="20"/>
        </w:rPr>
        <w:sectPr w:rsidR="00985ADA">
          <w:type w:val="continuous"/>
          <w:pgSz w:w="12590" w:h="16190"/>
          <w:pgMar w:top="0" w:right="992" w:bottom="1020" w:left="992" w:header="0" w:footer="824" w:gutter="0"/>
          <w:cols w:space="720"/>
        </w:sectPr>
      </w:pPr>
    </w:p>
    <w:p w:rsidR="00985ADA" w:rsidRDefault="002F7A59">
      <w:pPr>
        <w:pStyle w:val="BodyText"/>
        <w:spacing w:before="68" w:line="295" w:lineRule="auto"/>
        <w:ind w:left="482"/>
        <w:jc w:val="left"/>
      </w:pPr>
      <w:r>
        <w:rPr>
          <w:color w:val="231F20"/>
        </w:rPr>
        <w:t>service</w:t>
      </w:r>
      <w:r>
        <w:rPr>
          <w:color w:val="231F20"/>
          <w:spacing w:val="40"/>
        </w:rPr>
        <w:t xml:space="preserve"> </w:t>
      </w:r>
      <w:r>
        <w:rPr>
          <w:color w:val="231F20"/>
        </w:rPr>
        <w:t>due</w:t>
      </w:r>
      <w:r>
        <w:rPr>
          <w:color w:val="231F20"/>
          <w:spacing w:val="40"/>
        </w:rPr>
        <w:t xml:space="preserve"> </w:t>
      </w:r>
      <w:r>
        <w:rPr>
          <w:color w:val="231F20"/>
        </w:rPr>
        <w:t>to</w:t>
      </w:r>
      <w:r>
        <w:rPr>
          <w:color w:val="231F20"/>
          <w:spacing w:val="40"/>
        </w:rPr>
        <w:t xml:space="preserve"> </w:t>
      </w:r>
      <w:r>
        <w:rPr>
          <w:color w:val="231F20"/>
        </w:rPr>
        <w:t>retirement/resignation/demise (</w:t>
      </w:r>
      <w:r w:rsidRPr="0015037C">
        <w:rPr>
          <w:b/>
          <w:color w:val="231F20"/>
        </w:rPr>
        <w:t>Table 13.4</w:t>
      </w:r>
      <w:r>
        <w:rPr>
          <w:color w:val="231F20"/>
        </w:rPr>
        <w:t>).</w:t>
      </w:r>
    </w:p>
    <w:p w:rsidR="00985ADA" w:rsidRDefault="002F7A59">
      <w:pPr>
        <w:pStyle w:val="ListParagraph"/>
        <w:numPr>
          <w:ilvl w:val="0"/>
          <w:numId w:val="9"/>
        </w:numPr>
        <w:tabs>
          <w:tab w:val="left" w:pos="481"/>
        </w:tabs>
        <w:ind w:left="481" w:hanging="453"/>
      </w:pPr>
      <w:r>
        <w:rPr>
          <w:color w:val="231F20"/>
        </w:rPr>
        <w:t>Age</w:t>
      </w:r>
      <w:r>
        <w:rPr>
          <w:color w:val="231F20"/>
          <w:spacing w:val="18"/>
        </w:rPr>
        <w:t xml:space="preserve"> </w:t>
      </w:r>
      <w:r>
        <w:rPr>
          <w:color w:val="231F20"/>
        </w:rPr>
        <w:t>Profile</w:t>
      </w:r>
      <w:r>
        <w:rPr>
          <w:color w:val="231F20"/>
          <w:spacing w:val="18"/>
        </w:rPr>
        <w:t xml:space="preserve"> </w:t>
      </w:r>
      <w:r>
        <w:rPr>
          <w:color w:val="231F20"/>
        </w:rPr>
        <w:t>of</w:t>
      </w:r>
      <w:r>
        <w:rPr>
          <w:color w:val="231F20"/>
          <w:spacing w:val="19"/>
        </w:rPr>
        <w:t xml:space="preserve"> </w:t>
      </w:r>
      <w:r>
        <w:rPr>
          <w:color w:val="231F20"/>
        </w:rPr>
        <w:t>the</w:t>
      </w:r>
      <w:r>
        <w:rPr>
          <w:color w:val="231F20"/>
          <w:spacing w:val="18"/>
        </w:rPr>
        <w:t xml:space="preserve"> </w:t>
      </w:r>
      <w:r>
        <w:rPr>
          <w:color w:val="231F20"/>
        </w:rPr>
        <w:t>Staff</w:t>
      </w:r>
      <w:r>
        <w:rPr>
          <w:color w:val="231F20"/>
          <w:spacing w:val="19"/>
        </w:rPr>
        <w:t xml:space="preserve"> </w:t>
      </w:r>
      <w:r>
        <w:rPr>
          <w:color w:val="231F20"/>
        </w:rPr>
        <w:t>Members:</w:t>
      </w:r>
      <w:r>
        <w:rPr>
          <w:color w:val="231F20"/>
          <w:spacing w:val="17"/>
        </w:rPr>
        <w:t xml:space="preserve"> </w:t>
      </w:r>
      <w:r>
        <w:rPr>
          <w:color w:val="231F20"/>
        </w:rPr>
        <w:t>With</w:t>
      </w:r>
      <w:r>
        <w:rPr>
          <w:color w:val="231F20"/>
          <w:spacing w:val="18"/>
        </w:rPr>
        <w:t xml:space="preserve"> </w:t>
      </w:r>
      <w:r>
        <w:rPr>
          <w:color w:val="231F20"/>
          <w:spacing w:val="-2"/>
        </w:rPr>
        <w:t>around</w:t>
      </w:r>
    </w:p>
    <w:p w:rsidR="00985ADA" w:rsidRDefault="002F7A59">
      <w:pPr>
        <w:pStyle w:val="BodyText"/>
        <w:spacing w:before="57" w:line="295" w:lineRule="auto"/>
        <w:ind w:left="482"/>
      </w:pPr>
      <w:r>
        <w:rPr>
          <w:color w:val="231F20"/>
        </w:rPr>
        <w:t xml:space="preserve">57.01 per cent of its staff members in the age bracket of 21 </w:t>
      </w:r>
      <w:r>
        <w:rPr>
          <w:color w:val="231F20"/>
          <w:w w:val="115"/>
        </w:rPr>
        <w:t xml:space="preserve">- </w:t>
      </w:r>
      <w:r>
        <w:rPr>
          <w:color w:val="231F20"/>
        </w:rPr>
        <w:t>40 years, SEBI is a young and dynamic</w:t>
      </w:r>
      <w:r>
        <w:rPr>
          <w:color w:val="231F20"/>
          <w:spacing w:val="40"/>
        </w:rPr>
        <w:t xml:space="preserve"> </w:t>
      </w:r>
      <w:r>
        <w:rPr>
          <w:color w:val="231F20"/>
        </w:rPr>
        <w:t>organization.</w:t>
      </w:r>
      <w:r>
        <w:rPr>
          <w:color w:val="231F20"/>
          <w:spacing w:val="40"/>
        </w:rPr>
        <w:t xml:space="preserve"> </w:t>
      </w:r>
      <w:r>
        <w:rPr>
          <w:color w:val="231F20"/>
        </w:rPr>
        <w:t>The</w:t>
      </w:r>
      <w:r>
        <w:rPr>
          <w:color w:val="231F20"/>
          <w:spacing w:val="40"/>
        </w:rPr>
        <w:t xml:space="preserve"> </w:t>
      </w:r>
      <w:r>
        <w:rPr>
          <w:color w:val="231F20"/>
        </w:rPr>
        <w:t>average</w:t>
      </w:r>
      <w:r>
        <w:rPr>
          <w:color w:val="231F20"/>
          <w:spacing w:val="40"/>
        </w:rPr>
        <w:t xml:space="preserve"> </w:t>
      </w:r>
      <w:r>
        <w:rPr>
          <w:color w:val="231F20"/>
        </w:rPr>
        <w:t>age</w:t>
      </w:r>
      <w:r>
        <w:rPr>
          <w:color w:val="231F20"/>
          <w:spacing w:val="40"/>
        </w:rPr>
        <w:t xml:space="preserve"> </w:t>
      </w:r>
      <w:r>
        <w:rPr>
          <w:color w:val="231F20"/>
        </w:rPr>
        <w:t>of</w:t>
      </w:r>
      <w:r>
        <w:rPr>
          <w:color w:val="231F20"/>
          <w:spacing w:val="40"/>
        </w:rPr>
        <w:t xml:space="preserve"> </w:t>
      </w:r>
      <w:r>
        <w:rPr>
          <w:color w:val="231F20"/>
        </w:rPr>
        <w:t xml:space="preserve">the staff members is around 39 years. The distribution of staff members across different age brackets is presented in </w:t>
      </w:r>
      <w:r w:rsidRPr="0015037C">
        <w:rPr>
          <w:b/>
          <w:color w:val="231F20"/>
        </w:rPr>
        <w:t>Table 13.5</w:t>
      </w:r>
      <w:r>
        <w:rPr>
          <w:color w:val="231F20"/>
        </w:rPr>
        <w:t>.</w:t>
      </w:r>
    </w:p>
    <w:p w:rsidR="00985ADA" w:rsidRDefault="002F7A59">
      <w:pPr>
        <w:pStyle w:val="ListParagraph"/>
        <w:numPr>
          <w:ilvl w:val="0"/>
          <w:numId w:val="9"/>
        </w:numPr>
        <w:tabs>
          <w:tab w:val="left" w:pos="480"/>
          <w:tab w:val="left" w:pos="482"/>
        </w:tabs>
        <w:spacing w:before="163" w:line="295" w:lineRule="auto"/>
      </w:pPr>
      <w:r>
        <w:rPr>
          <w:color w:val="231F20"/>
        </w:rPr>
        <w:t>Region-wise</w:t>
      </w:r>
      <w:r>
        <w:rPr>
          <w:color w:val="231F20"/>
          <w:spacing w:val="-16"/>
        </w:rPr>
        <w:t xml:space="preserve"> </w:t>
      </w:r>
      <w:r>
        <w:rPr>
          <w:color w:val="231F20"/>
        </w:rPr>
        <w:t>Distribution:</w:t>
      </w:r>
      <w:r>
        <w:rPr>
          <w:color w:val="231F20"/>
          <w:spacing w:val="-15"/>
        </w:rPr>
        <w:t xml:space="preserve"> </w:t>
      </w:r>
      <w:r>
        <w:rPr>
          <w:color w:val="231F20"/>
        </w:rPr>
        <w:t>As</w:t>
      </w:r>
      <w:r>
        <w:rPr>
          <w:color w:val="231F20"/>
          <w:spacing w:val="-15"/>
        </w:rPr>
        <w:t xml:space="preserve"> </w:t>
      </w:r>
      <w:r>
        <w:rPr>
          <w:color w:val="231F20"/>
        </w:rPr>
        <w:t>on</w:t>
      </w:r>
      <w:r>
        <w:rPr>
          <w:color w:val="231F20"/>
          <w:spacing w:val="-16"/>
        </w:rPr>
        <w:t xml:space="preserve"> </w:t>
      </w:r>
      <w:r>
        <w:rPr>
          <w:color w:val="231F20"/>
        </w:rPr>
        <w:t>March</w:t>
      </w:r>
      <w:r>
        <w:rPr>
          <w:color w:val="231F20"/>
          <w:spacing w:val="-15"/>
        </w:rPr>
        <w:t xml:space="preserve"> </w:t>
      </w:r>
      <w:r>
        <w:rPr>
          <w:color w:val="231F20"/>
        </w:rPr>
        <w:t>31,</w:t>
      </w:r>
      <w:r>
        <w:rPr>
          <w:color w:val="231F20"/>
          <w:spacing w:val="-15"/>
        </w:rPr>
        <w:t xml:space="preserve"> </w:t>
      </w:r>
      <w:r>
        <w:rPr>
          <w:color w:val="231F20"/>
        </w:rPr>
        <w:t>2026, 95 staff members (around 8.60 per cent of the total</w:t>
      </w:r>
      <w:r>
        <w:rPr>
          <w:color w:val="231F20"/>
          <w:spacing w:val="80"/>
        </w:rPr>
        <w:t xml:space="preserve"> </w:t>
      </w:r>
      <w:r>
        <w:rPr>
          <w:color w:val="231F20"/>
        </w:rPr>
        <w:t>employee</w:t>
      </w:r>
      <w:r>
        <w:rPr>
          <w:color w:val="231F20"/>
          <w:spacing w:val="80"/>
        </w:rPr>
        <w:t xml:space="preserve"> </w:t>
      </w:r>
      <w:r>
        <w:rPr>
          <w:color w:val="231F20"/>
        </w:rPr>
        <w:t>strength)</w:t>
      </w:r>
      <w:r>
        <w:rPr>
          <w:color w:val="231F20"/>
          <w:spacing w:val="80"/>
        </w:rPr>
        <w:t xml:space="preserve"> </w:t>
      </w:r>
      <w:r>
        <w:rPr>
          <w:color w:val="231F20"/>
        </w:rPr>
        <w:t>in</w:t>
      </w:r>
      <w:r>
        <w:rPr>
          <w:color w:val="231F20"/>
          <w:spacing w:val="80"/>
        </w:rPr>
        <w:t xml:space="preserve"> </w:t>
      </w:r>
      <w:r>
        <w:rPr>
          <w:color w:val="231F20"/>
        </w:rPr>
        <w:t>various</w:t>
      </w:r>
      <w:r>
        <w:rPr>
          <w:color w:val="231F20"/>
          <w:spacing w:val="80"/>
        </w:rPr>
        <w:t xml:space="preserve"> </w:t>
      </w:r>
      <w:r>
        <w:rPr>
          <w:color w:val="231F20"/>
        </w:rPr>
        <w:t>grades</w:t>
      </w:r>
    </w:p>
    <w:p w:rsidR="00985ADA" w:rsidRDefault="002F7A59">
      <w:pPr>
        <w:pStyle w:val="BodyText"/>
        <w:jc w:val="left"/>
      </w:pPr>
      <w:r>
        <w:br w:type="column"/>
      </w:r>
    </w:p>
    <w:p w:rsidR="00985ADA" w:rsidRDefault="00985ADA">
      <w:pPr>
        <w:pStyle w:val="BodyText"/>
        <w:jc w:val="left"/>
      </w:pPr>
    </w:p>
    <w:p w:rsidR="00985ADA" w:rsidRDefault="00985ADA">
      <w:pPr>
        <w:pStyle w:val="BodyText"/>
        <w:jc w:val="left"/>
      </w:pPr>
    </w:p>
    <w:p w:rsidR="00985ADA" w:rsidRDefault="00985ADA">
      <w:pPr>
        <w:pStyle w:val="BodyText"/>
        <w:jc w:val="left"/>
      </w:pPr>
    </w:p>
    <w:p w:rsidR="00985ADA" w:rsidRDefault="00985ADA">
      <w:pPr>
        <w:pStyle w:val="BodyText"/>
        <w:jc w:val="left"/>
      </w:pPr>
    </w:p>
    <w:p w:rsidR="00985ADA" w:rsidRDefault="00985ADA">
      <w:pPr>
        <w:pStyle w:val="BodyText"/>
        <w:jc w:val="left"/>
      </w:pPr>
    </w:p>
    <w:p w:rsidR="00985ADA" w:rsidRDefault="00985ADA">
      <w:pPr>
        <w:pStyle w:val="BodyText"/>
        <w:jc w:val="left"/>
      </w:pPr>
    </w:p>
    <w:p w:rsidR="00985ADA" w:rsidRDefault="00985ADA">
      <w:pPr>
        <w:pStyle w:val="BodyText"/>
        <w:jc w:val="left"/>
      </w:pPr>
    </w:p>
    <w:p w:rsidR="00985ADA" w:rsidRDefault="00985ADA">
      <w:pPr>
        <w:pStyle w:val="BodyText"/>
        <w:jc w:val="left"/>
      </w:pPr>
    </w:p>
    <w:p w:rsidR="00985ADA" w:rsidRDefault="00985ADA">
      <w:pPr>
        <w:pStyle w:val="BodyText"/>
        <w:jc w:val="left"/>
      </w:pPr>
    </w:p>
    <w:p w:rsidR="00985ADA" w:rsidRDefault="00985ADA">
      <w:pPr>
        <w:pStyle w:val="BodyText"/>
        <w:spacing w:before="105"/>
        <w:jc w:val="left"/>
      </w:pPr>
    </w:p>
    <w:p w:rsidR="00985ADA" w:rsidRDefault="002F7A59">
      <w:pPr>
        <w:pStyle w:val="BodyText"/>
        <w:spacing w:before="1" w:line="295" w:lineRule="auto"/>
        <w:ind w:left="28" w:right="10"/>
      </w:pPr>
      <w:r>
        <w:rPr>
          <w:color w:val="231F20"/>
          <w:w w:val="105"/>
        </w:rPr>
        <w:t>were</w:t>
      </w:r>
      <w:r>
        <w:rPr>
          <w:color w:val="231F20"/>
          <w:spacing w:val="-6"/>
          <w:w w:val="105"/>
        </w:rPr>
        <w:t xml:space="preserve"> </w:t>
      </w:r>
      <w:r>
        <w:rPr>
          <w:color w:val="231F20"/>
          <w:w w:val="105"/>
        </w:rPr>
        <w:t>posted</w:t>
      </w:r>
      <w:r>
        <w:rPr>
          <w:color w:val="231F20"/>
          <w:spacing w:val="-6"/>
          <w:w w:val="105"/>
        </w:rPr>
        <w:t xml:space="preserve"> </w:t>
      </w:r>
      <w:r>
        <w:rPr>
          <w:color w:val="231F20"/>
          <w:w w:val="105"/>
        </w:rPr>
        <w:t>at</w:t>
      </w:r>
      <w:r>
        <w:rPr>
          <w:color w:val="231F20"/>
          <w:spacing w:val="-6"/>
          <w:w w:val="105"/>
        </w:rPr>
        <w:t xml:space="preserve"> </w:t>
      </w:r>
      <w:r>
        <w:rPr>
          <w:color w:val="231F20"/>
          <w:w w:val="105"/>
        </w:rPr>
        <w:t>the</w:t>
      </w:r>
      <w:r>
        <w:rPr>
          <w:color w:val="231F20"/>
          <w:spacing w:val="-6"/>
          <w:w w:val="105"/>
        </w:rPr>
        <w:t xml:space="preserve"> </w:t>
      </w:r>
      <w:r>
        <w:rPr>
          <w:color w:val="231F20"/>
          <w:w w:val="105"/>
        </w:rPr>
        <w:t>regional</w:t>
      </w:r>
      <w:r>
        <w:rPr>
          <w:color w:val="231F20"/>
          <w:spacing w:val="-6"/>
          <w:w w:val="105"/>
        </w:rPr>
        <w:t xml:space="preserve"> </w:t>
      </w:r>
      <w:r>
        <w:rPr>
          <w:color w:val="231F20"/>
          <w:w w:val="105"/>
        </w:rPr>
        <w:t>and</w:t>
      </w:r>
      <w:r>
        <w:rPr>
          <w:color w:val="231F20"/>
          <w:spacing w:val="-6"/>
          <w:w w:val="105"/>
        </w:rPr>
        <w:t xml:space="preserve"> </w:t>
      </w:r>
      <w:r>
        <w:rPr>
          <w:color w:val="231F20"/>
          <w:w w:val="105"/>
        </w:rPr>
        <w:t>local</w:t>
      </w:r>
      <w:r>
        <w:rPr>
          <w:color w:val="231F20"/>
          <w:spacing w:val="-6"/>
          <w:w w:val="105"/>
        </w:rPr>
        <w:t xml:space="preserve"> </w:t>
      </w:r>
      <w:r>
        <w:rPr>
          <w:color w:val="231F20"/>
          <w:w w:val="105"/>
        </w:rPr>
        <w:t>office(s) of</w:t>
      </w:r>
      <w:r>
        <w:rPr>
          <w:color w:val="231F20"/>
          <w:spacing w:val="-13"/>
          <w:w w:val="105"/>
        </w:rPr>
        <w:t xml:space="preserve"> </w:t>
      </w:r>
      <w:r>
        <w:rPr>
          <w:color w:val="231F20"/>
          <w:w w:val="105"/>
        </w:rPr>
        <w:t>SEBI.</w:t>
      </w:r>
      <w:r>
        <w:rPr>
          <w:color w:val="231F20"/>
          <w:spacing w:val="-13"/>
          <w:w w:val="105"/>
        </w:rPr>
        <w:t xml:space="preserve"> </w:t>
      </w:r>
      <w:r>
        <w:rPr>
          <w:color w:val="231F20"/>
          <w:w w:val="105"/>
        </w:rPr>
        <w:t>Distribution</w:t>
      </w:r>
      <w:r>
        <w:rPr>
          <w:color w:val="231F20"/>
          <w:spacing w:val="-13"/>
          <w:w w:val="105"/>
        </w:rPr>
        <w:t xml:space="preserve"> </w:t>
      </w:r>
      <w:r>
        <w:rPr>
          <w:color w:val="231F20"/>
          <w:w w:val="105"/>
        </w:rPr>
        <w:t>of</w:t>
      </w:r>
      <w:r>
        <w:rPr>
          <w:color w:val="231F20"/>
          <w:spacing w:val="-13"/>
          <w:w w:val="105"/>
        </w:rPr>
        <w:t xml:space="preserve"> </w:t>
      </w:r>
      <w:r>
        <w:rPr>
          <w:color w:val="231F20"/>
          <w:w w:val="105"/>
        </w:rPr>
        <w:t>staff</w:t>
      </w:r>
      <w:r>
        <w:rPr>
          <w:color w:val="231F20"/>
          <w:spacing w:val="-13"/>
          <w:w w:val="105"/>
        </w:rPr>
        <w:t xml:space="preserve"> </w:t>
      </w:r>
      <w:r>
        <w:rPr>
          <w:color w:val="231F20"/>
          <w:w w:val="105"/>
        </w:rPr>
        <w:t>at</w:t>
      </w:r>
      <w:r>
        <w:rPr>
          <w:color w:val="231F20"/>
          <w:spacing w:val="-13"/>
          <w:w w:val="105"/>
        </w:rPr>
        <w:t xml:space="preserve"> </w:t>
      </w:r>
      <w:r>
        <w:rPr>
          <w:color w:val="231F20"/>
          <w:w w:val="105"/>
        </w:rPr>
        <w:t>head</w:t>
      </w:r>
      <w:r>
        <w:rPr>
          <w:color w:val="231F20"/>
          <w:spacing w:val="-13"/>
          <w:w w:val="105"/>
        </w:rPr>
        <w:t xml:space="preserve"> </w:t>
      </w:r>
      <w:r>
        <w:rPr>
          <w:color w:val="231F20"/>
          <w:w w:val="105"/>
        </w:rPr>
        <w:t>office</w:t>
      </w:r>
      <w:r>
        <w:rPr>
          <w:color w:val="231F20"/>
          <w:spacing w:val="-13"/>
          <w:w w:val="105"/>
        </w:rPr>
        <w:t xml:space="preserve"> </w:t>
      </w:r>
      <w:r>
        <w:rPr>
          <w:color w:val="231F20"/>
          <w:w w:val="105"/>
        </w:rPr>
        <w:t>and regional</w:t>
      </w:r>
      <w:r>
        <w:rPr>
          <w:color w:val="231F20"/>
          <w:spacing w:val="-11"/>
          <w:w w:val="105"/>
        </w:rPr>
        <w:t xml:space="preserve"> </w:t>
      </w:r>
      <w:r>
        <w:rPr>
          <w:color w:val="231F20"/>
          <w:w w:val="105"/>
        </w:rPr>
        <w:t>offices,</w:t>
      </w:r>
      <w:r>
        <w:rPr>
          <w:color w:val="231F20"/>
          <w:spacing w:val="-11"/>
          <w:w w:val="105"/>
        </w:rPr>
        <w:t xml:space="preserve"> </w:t>
      </w:r>
      <w:r>
        <w:rPr>
          <w:color w:val="231F20"/>
          <w:w w:val="105"/>
        </w:rPr>
        <w:t>including</w:t>
      </w:r>
      <w:r>
        <w:rPr>
          <w:color w:val="231F20"/>
          <w:spacing w:val="-11"/>
          <w:w w:val="105"/>
        </w:rPr>
        <w:t xml:space="preserve"> </w:t>
      </w:r>
      <w:r>
        <w:rPr>
          <w:color w:val="231F20"/>
          <w:w w:val="105"/>
        </w:rPr>
        <w:t>local</w:t>
      </w:r>
      <w:r>
        <w:rPr>
          <w:color w:val="231F20"/>
          <w:spacing w:val="-11"/>
          <w:w w:val="105"/>
        </w:rPr>
        <w:t xml:space="preserve"> </w:t>
      </w:r>
      <w:r>
        <w:rPr>
          <w:color w:val="231F20"/>
          <w:w w:val="105"/>
        </w:rPr>
        <w:t>office(s)</w:t>
      </w:r>
      <w:r>
        <w:rPr>
          <w:color w:val="231F20"/>
          <w:spacing w:val="-11"/>
          <w:w w:val="105"/>
        </w:rPr>
        <w:t xml:space="preserve"> </w:t>
      </w:r>
      <w:r>
        <w:rPr>
          <w:color w:val="231F20"/>
          <w:w w:val="105"/>
        </w:rPr>
        <w:t xml:space="preserve">under </w:t>
      </w:r>
      <w:r>
        <w:rPr>
          <w:color w:val="231F20"/>
          <w:spacing w:val="-2"/>
          <w:w w:val="105"/>
        </w:rPr>
        <w:t>them,</w:t>
      </w:r>
      <w:r>
        <w:rPr>
          <w:color w:val="231F20"/>
          <w:spacing w:val="-13"/>
          <w:w w:val="105"/>
        </w:rPr>
        <w:t xml:space="preserve"> </w:t>
      </w:r>
      <w:r>
        <w:rPr>
          <w:color w:val="231F20"/>
          <w:spacing w:val="-2"/>
          <w:w w:val="105"/>
        </w:rPr>
        <w:t>is</w:t>
      </w:r>
      <w:r>
        <w:rPr>
          <w:color w:val="231F20"/>
          <w:spacing w:val="-13"/>
          <w:w w:val="105"/>
        </w:rPr>
        <w:t xml:space="preserve"> </w:t>
      </w:r>
      <w:r>
        <w:rPr>
          <w:color w:val="231F20"/>
          <w:spacing w:val="-2"/>
          <w:w w:val="105"/>
        </w:rPr>
        <w:t>provided</w:t>
      </w:r>
      <w:r>
        <w:rPr>
          <w:color w:val="231F20"/>
          <w:spacing w:val="-13"/>
          <w:w w:val="105"/>
        </w:rPr>
        <w:t xml:space="preserve"> </w:t>
      </w:r>
      <w:r>
        <w:rPr>
          <w:color w:val="231F20"/>
          <w:spacing w:val="-2"/>
          <w:w w:val="105"/>
        </w:rPr>
        <w:t>in</w:t>
      </w:r>
      <w:r>
        <w:rPr>
          <w:color w:val="231F20"/>
          <w:spacing w:val="-13"/>
          <w:w w:val="105"/>
        </w:rPr>
        <w:t xml:space="preserve"> </w:t>
      </w:r>
      <w:r w:rsidRPr="0015037C">
        <w:rPr>
          <w:b/>
          <w:color w:val="231F20"/>
          <w:spacing w:val="-2"/>
          <w:w w:val="105"/>
        </w:rPr>
        <w:t>Table</w:t>
      </w:r>
      <w:r w:rsidRPr="0015037C">
        <w:rPr>
          <w:b/>
          <w:color w:val="231F20"/>
          <w:spacing w:val="-13"/>
          <w:w w:val="105"/>
        </w:rPr>
        <w:t xml:space="preserve"> </w:t>
      </w:r>
      <w:r w:rsidRPr="0015037C">
        <w:rPr>
          <w:b/>
          <w:color w:val="231F20"/>
          <w:spacing w:val="-2"/>
          <w:w w:val="105"/>
        </w:rPr>
        <w:t>13.6</w:t>
      </w:r>
      <w:r>
        <w:rPr>
          <w:color w:val="231F20"/>
          <w:spacing w:val="-2"/>
          <w:w w:val="105"/>
        </w:rPr>
        <w:t>.</w:t>
      </w:r>
    </w:p>
    <w:p w:rsidR="00985ADA" w:rsidRDefault="00985ADA">
      <w:pPr>
        <w:pStyle w:val="BodyText"/>
        <w:spacing w:line="295" w:lineRule="auto"/>
        <w:sectPr w:rsidR="00985ADA">
          <w:type w:val="continuous"/>
          <w:pgSz w:w="12590" w:h="16190"/>
          <w:pgMar w:top="0" w:right="992" w:bottom="1020" w:left="992" w:header="0" w:footer="824" w:gutter="0"/>
          <w:cols w:num="2" w:space="720" w:equalWidth="0">
            <w:col w:w="5130" w:space="776"/>
            <w:col w:w="4700"/>
          </w:cols>
        </w:sectPr>
      </w:pPr>
    </w:p>
    <w:p w:rsidR="00985ADA" w:rsidRDefault="00985ADA">
      <w:pPr>
        <w:pStyle w:val="BodyText"/>
        <w:spacing w:before="27"/>
        <w:jc w:val="left"/>
      </w:pPr>
    </w:p>
    <w:p w:rsidR="00985ADA" w:rsidRPr="0015037C" w:rsidRDefault="002F7A59">
      <w:pPr>
        <w:pStyle w:val="BodyText"/>
        <w:spacing w:before="1"/>
        <w:ind w:left="28"/>
        <w:jc w:val="left"/>
        <w:rPr>
          <w:b/>
        </w:rPr>
      </w:pPr>
      <w:r w:rsidRPr="0015037C">
        <w:rPr>
          <w:b/>
          <w:color w:val="231F20"/>
          <w:spacing w:val="-2"/>
        </w:rPr>
        <w:t>Table</w:t>
      </w:r>
      <w:r w:rsidRPr="0015037C">
        <w:rPr>
          <w:b/>
          <w:color w:val="231F20"/>
          <w:spacing w:val="-7"/>
        </w:rPr>
        <w:t xml:space="preserve"> </w:t>
      </w:r>
      <w:r w:rsidRPr="0015037C">
        <w:rPr>
          <w:b/>
          <w:color w:val="231F20"/>
          <w:spacing w:val="-2"/>
        </w:rPr>
        <w:t>13.6:</w:t>
      </w:r>
      <w:r w:rsidRPr="0015037C">
        <w:rPr>
          <w:b/>
          <w:color w:val="231F20"/>
          <w:spacing w:val="-6"/>
        </w:rPr>
        <w:t xml:space="preserve"> </w:t>
      </w:r>
      <w:r w:rsidRPr="0015037C">
        <w:rPr>
          <w:b/>
          <w:color w:val="231F20"/>
          <w:spacing w:val="-2"/>
        </w:rPr>
        <w:t>Region-Wise</w:t>
      </w:r>
      <w:r w:rsidRPr="0015037C">
        <w:rPr>
          <w:b/>
          <w:color w:val="231F20"/>
          <w:spacing w:val="-7"/>
        </w:rPr>
        <w:t xml:space="preserve"> </w:t>
      </w:r>
      <w:r w:rsidRPr="0015037C">
        <w:rPr>
          <w:b/>
          <w:color w:val="231F20"/>
          <w:spacing w:val="-2"/>
        </w:rPr>
        <w:t>Distribution</w:t>
      </w:r>
      <w:r w:rsidRPr="0015037C">
        <w:rPr>
          <w:b/>
          <w:color w:val="231F20"/>
          <w:spacing w:val="-6"/>
        </w:rPr>
        <w:t xml:space="preserve"> </w:t>
      </w:r>
      <w:r w:rsidRPr="0015037C">
        <w:rPr>
          <w:b/>
          <w:color w:val="231F20"/>
          <w:spacing w:val="-2"/>
        </w:rPr>
        <w:t>of</w:t>
      </w:r>
      <w:r w:rsidRPr="0015037C">
        <w:rPr>
          <w:b/>
          <w:color w:val="231F20"/>
          <w:spacing w:val="-7"/>
        </w:rPr>
        <w:t xml:space="preserve"> </w:t>
      </w:r>
      <w:r w:rsidRPr="0015037C">
        <w:rPr>
          <w:b/>
          <w:color w:val="231F20"/>
          <w:spacing w:val="-2"/>
        </w:rPr>
        <w:t>Staff</w:t>
      </w:r>
      <w:r w:rsidRPr="0015037C">
        <w:rPr>
          <w:b/>
          <w:color w:val="231F20"/>
          <w:spacing w:val="-6"/>
        </w:rPr>
        <w:t xml:space="preserve"> </w:t>
      </w:r>
      <w:r w:rsidRPr="0015037C">
        <w:rPr>
          <w:b/>
          <w:color w:val="231F20"/>
          <w:spacing w:val="-2"/>
        </w:rPr>
        <w:t>Members</w:t>
      </w:r>
    </w:p>
    <w:p w:rsidR="00985ADA" w:rsidRDefault="00985ADA">
      <w:pPr>
        <w:pStyle w:val="BodyText"/>
        <w:spacing w:before="9"/>
        <w:jc w:val="left"/>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887"/>
        <w:gridCol w:w="3522"/>
        <w:gridCol w:w="671"/>
        <w:gridCol w:w="1823"/>
        <w:gridCol w:w="1189"/>
        <w:gridCol w:w="444"/>
      </w:tblGrid>
      <w:tr w:rsidR="00985ADA" w:rsidRPr="0015037C">
        <w:trPr>
          <w:trHeight w:val="318"/>
        </w:trPr>
        <w:tc>
          <w:tcPr>
            <w:tcW w:w="2887" w:type="dxa"/>
            <w:vMerge w:val="restart"/>
            <w:tcBorders>
              <w:top w:val="single" w:sz="4" w:space="0" w:color="231F20"/>
              <w:bottom w:val="single" w:sz="4" w:space="0" w:color="231F20"/>
            </w:tcBorders>
            <w:shd w:val="clear" w:color="auto" w:fill="C95D48"/>
          </w:tcPr>
          <w:p w:rsidR="00985ADA" w:rsidRPr="0015037C" w:rsidRDefault="00985ADA">
            <w:pPr>
              <w:pStyle w:val="TableParagraph"/>
              <w:spacing w:before="105"/>
              <w:jc w:val="left"/>
              <w:rPr>
                <w:b/>
                <w:sz w:val="18"/>
              </w:rPr>
            </w:pPr>
          </w:p>
          <w:p w:rsidR="00985ADA" w:rsidRPr="0015037C" w:rsidRDefault="002F7A59">
            <w:pPr>
              <w:pStyle w:val="TableParagraph"/>
              <w:spacing w:before="0"/>
              <w:ind w:left="56"/>
              <w:jc w:val="left"/>
              <w:rPr>
                <w:b/>
                <w:sz w:val="18"/>
              </w:rPr>
            </w:pPr>
            <w:r w:rsidRPr="0015037C">
              <w:rPr>
                <w:b/>
                <w:color w:val="FFFFFF"/>
                <w:sz w:val="18"/>
              </w:rPr>
              <w:t>Staff</w:t>
            </w:r>
            <w:r w:rsidRPr="0015037C">
              <w:rPr>
                <w:b/>
                <w:color w:val="FFFFFF"/>
                <w:spacing w:val="-6"/>
                <w:sz w:val="18"/>
              </w:rPr>
              <w:t xml:space="preserve"> </w:t>
            </w:r>
            <w:r w:rsidRPr="0015037C">
              <w:rPr>
                <w:b/>
                <w:color w:val="FFFFFF"/>
                <w:sz w:val="18"/>
              </w:rPr>
              <w:t>Details</w:t>
            </w:r>
            <w:r w:rsidRPr="0015037C">
              <w:rPr>
                <w:b/>
                <w:color w:val="FFFFFF"/>
                <w:spacing w:val="-6"/>
                <w:sz w:val="18"/>
              </w:rPr>
              <w:t xml:space="preserve"> </w:t>
            </w:r>
            <w:r w:rsidRPr="0015037C">
              <w:rPr>
                <w:b/>
                <w:color w:val="FFFFFF"/>
                <w:sz w:val="18"/>
              </w:rPr>
              <w:t>Grade</w:t>
            </w:r>
            <w:r w:rsidRPr="0015037C">
              <w:rPr>
                <w:b/>
                <w:color w:val="FFFFFF"/>
                <w:spacing w:val="-5"/>
                <w:sz w:val="18"/>
              </w:rPr>
              <w:t xml:space="preserve"> </w:t>
            </w:r>
            <w:r w:rsidRPr="0015037C">
              <w:rPr>
                <w:b/>
                <w:color w:val="FFFFFF"/>
                <w:spacing w:val="-4"/>
                <w:sz w:val="18"/>
              </w:rPr>
              <w:t>Wise</w:t>
            </w:r>
          </w:p>
        </w:tc>
        <w:tc>
          <w:tcPr>
            <w:tcW w:w="3522" w:type="dxa"/>
            <w:vMerge w:val="restart"/>
            <w:tcBorders>
              <w:top w:val="single" w:sz="4" w:space="0" w:color="231F20"/>
              <w:bottom w:val="single" w:sz="4" w:space="0" w:color="231F20"/>
            </w:tcBorders>
            <w:shd w:val="clear" w:color="auto" w:fill="C95D48"/>
          </w:tcPr>
          <w:p w:rsidR="00985ADA" w:rsidRPr="0015037C" w:rsidRDefault="002F7A59">
            <w:pPr>
              <w:pStyle w:val="TableParagraph"/>
              <w:spacing w:before="51"/>
              <w:ind w:left="1872"/>
              <w:jc w:val="left"/>
              <w:rPr>
                <w:b/>
                <w:sz w:val="18"/>
              </w:rPr>
            </w:pPr>
            <w:r w:rsidRPr="0015037C">
              <w:rPr>
                <w:b/>
                <w:color w:val="FFFFFF"/>
                <w:spacing w:val="-5"/>
                <w:sz w:val="18"/>
              </w:rPr>
              <w:t>2024-25</w:t>
            </w:r>
          </w:p>
          <w:p w:rsidR="00985ADA" w:rsidRPr="0015037C" w:rsidRDefault="002F7A59">
            <w:pPr>
              <w:pStyle w:val="TableParagraph"/>
              <w:tabs>
                <w:tab w:val="left" w:pos="2484"/>
              </w:tabs>
              <w:spacing w:before="99" w:line="295" w:lineRule="exact"/>
              <w:ind w:left="607"/>
              <w:jc w:val="left"/>
              <w:rPr>
                <w:b/>
                <w:position w:val="12"/>
                <w:sz w:val="18"/>
              </w:rPr>
            </w:pPr>
            <w:r w:rsidRPr="0015037C">
              <w:rPr>
                <w:b/>
                <w:noProof/>
                <w:position w:val="12"/>
                <w:sz w:val="18"/>
                <w:lang w:val="en-IN" w:eastAsia="en-IN"/>
              </w:rPr>
              <mc:AlternateContent>
                <mc:Choice Requires="wpg">
                  <w:drawing>
                    <wp:anchor distT="0" distB="0" distL="0" distR="0" simplePos="0" relativeHeight="251661312" behindDoc="0" locked="0" layoutInCell="1" allowOverlap="1">
                      <wp:simplePos x="0" y="0"/>
                      <wp:positionH relativeFrom="column">
                        <wp:posOffset>323347</wp:posOffset>
                      </wp:positionH>
                      <wp:positionV relativeFrom="paragraph">
                        <wp:posOffset>24004</wp:posOffset>
                      </wp:positionV>
                      <wp:extent cx="2195830" cy="6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5830" cy="6350"/>
                                <a:chOff x="0" y="0"/>
                                <a:chExt cx="2195830" cy="6350"/>
                              </a:xfrm>
                            </wpg:grpSpPr>
                            <wps:wsp>
                              <wps:cNvPr id="30" name="Graphic 30"/>
                              <wps:cNvSpPr/>
                              <wps:spPr>
                                <a:xfrm>
                                  <a:off x="0" y="3175"/>
                                  <a:ext cx="1097915" cy="1270"/>
                                </a:xfrm>
                                <a:custGeom>
                                  <a:avLst/>
                                  <a:gdLst/>
                                  <a:ahLst/>
                                  <a:cxnLst/>
                                  <a:rect l="l" t="t" r="r" b="b"/>
                                  <a:pathLst>
                                    <a:path w="1097915">
                                      <a:moveTo>
                                        <a:pt x="0" y="0"/>
                                      </a:moveTo>
                                      <a:lnTo>
                                        <a:pt x="1097889" y="0"/>
                                      </a:lnTo>
                                    </a:path>
                                  </a:pathLst>
                                </a:custGeom>
                                <a:ln w="6350">
                                  <a:solidFill>
                                    <a:srgbClr val="FFFFFF"/>
                                  </a:solidFill>
                                  <a:prstDash val="solid"/>
                                </a:ln>
                              </wps:spPr>
                              <wps:bodyPr wrap="square" lIns="0" tIns="0" rIns="0" bIns="0" rtlCol="0">
                                <a:prstTxWarp prst="textNoShape">
                                  <a:avLst/>
                                </a:prstTxWarp>
                                <a:noAutofit/>
                              </wps:bodyPr>
                            </wps:wsp>
                            <wps:wsp>
                              <wps:cNvPr id="31" name="Graphic 31"/>
                              <wps:cNvSpPr/>
                              <wps:spPr>
                                <a:xfrm>
                                  <a:off x="1097893" y="3175"/>
                                  <a:ext cx="1097915" cy="1270"/>
                                </a:xfrm>
                                <a:custGeom>
                                  <a:avLst/>
                                  <a:gdLst/>
                                  <a:ahLst/>
                                  <a:cxnLst/>
                                  <a:rect l="l" t="t" r="r" b="b"/>
                                  <a:pathLst>
                                    <a:path w="1097915">
                                      <a:moveTo>
                                        <a:pt x="0" y="0"/>
                                      </a:moveTo>
                                      <a:lnTo>
                                        <a:pt x="1097889"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EC07407" id="Group 29" o:spid="_x0000_s1026" style="position:absolute;margin-left:25.45pt;margin-top:1.9pt;width:172.9pt;height:.5pt;z-index:251661312;mso-wrap-distance-left:0;mso-wrap-distance-right:0" coordsize="219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">
                      <v:shape id="Graphic 30" o:spid="_x0000_s1027" style="position:absolute;top:31;width:10979;height:13;visibility:visible;mso-wrap-style:square;v-text-anchor:top" coordsize="1097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" path="m,l1097889,e" filled="f" strokecolor="white" strokeweight=".5pt">
                        <v:path arrowok="t"/>
                      </v:shape>
                      <v:shape id="Graphic 31" o:spid="_x0000_s1028" style="position:absolute;left:10978;top:31;width:10980;height:13;visibility:visible;mso-wrap-style:square;v-text-anchor:top" coordsize="1097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" path="m,l1097889,e" filled="f" strokecolor="white" strokeweight=".5pt">
                        <v:path arrowok="t"/>
                      </v:shape>
                    </v:group>
                  </w:pict>
                </mc:Fallback>
              </mc:AlternateContent>
            </w:r>
            <w:r w:rsidRPr="0015037C">
              <w:rPr>
                <w:b/>
                <w:color w:val="FFFFFF"/>
                <w:sz w:val="18"/>
              </w:rPr>
              <w:t>No.</w:t>
            </w:r>
            <w:r w:rsidRPr="0015037C">
              <w:rPr>
                <w:b/>
                <w:color w:val="FFFFFF"/>
                <w:spacing w:val="-11"/>
                <w:sz w:val="18"/>
              </w:rPr>
              <w:t xml:space="preserve"> </w:t>
            </w:r>
            <w:r w:rsidRPr="0015037C">
              <w:rPr>
                <w:b/>
                <w:color w:val="FFFFFF"/>
                <w:sz w:val="18"/>
              </w:rPr>
              <w:t>of</w:t>
            </w:r>
            <w:r w:rsidRPr="0015037C">
              <w:rPr>
                <w:b/>
                <w:color w:val="FFFFFF"/>
                <w:spacing w:val="-11"/>
                <w:sz w:val="18"/>
              </w:rPr>
              <w:t xml:space="preserve"> </w:t>
            </w:r>
            <w:r w:rsidRPr="0015037C">
              <w:rPr>
                <w:b/>
                <w:color w:val="FFFFFF"/>
                <w:spacing w:val="-2"/>
                <w:sz w:val="18"/>
              </w:rPr>
              <w:t>employees</w:t>
            </w:r>
            <w:r w:rsidRPr="0015037C">
              <w:rPr>
                <w:b/>
                <w:color w:val="FFFFFF"/>
                <w:sz w:val="18"/>
              </w:rPr>
              <w:tab/>
            </w:r>
            <w:r w:rsidRPr="0015037C">
              <w:rPr>
                <w:b/>
                <w:color w:val="FFFFFF"/>
                <w:spacing w:val="-2"/>
                <w:position w:val="12"/>
                <w:sz w:val="18"/>
              </w:rPr>
              <w:t>Percentage</w:t>
            </w:r>
          </w:p>
          <w:p w:rsidR="00985ADA" w:rsidRPr="0015037C" w:rsidRDefault="002F7A59">
            <w:pPr>
              <w:pStyle w:val="TableParagraph"/>
              <w:spacing w:before="0" w:line="175" w:lineRule="exact"/>
              <w:ind w:right="214"/>
              <w:rPr>
                <w:b/>
                <w:sz w:val="18"/>
              </w:rPr>
            </w:pPr>
            <w:r w:rsidRPr="0015037C">
              <w:rPr>
                <w:b/>
                <w:color w:val="FFFFFF"/>
                <w:spacing w:val="-2"/>
                <w:w w:val="105"/>
                <w:sz w:val="18"/>
              </w:rPr>
              <w:t>total</w:t>
            </w:r>
          </w:p>
        </w:tc>
        <w:tc>
          <w:tcPr>
            <w:tcW w:w="671" w:type="dxa"/>
            <w:vMerge w:val="restart"/>
            <w:tcBorders>
              <w:top w:val="single" w:sz="4" w:space="0" w:color="231F20"/>
              <w:bottom w:val="single" w:sz="4" w:space="0" w:color="231F20"/>
            </w:tcBorders>
            <w:shd w:val="clear" w:color="auto" w:fill="C95D48"/>
          </w:tcPr>
          <w:p w:rsidR="00985ADA" w:rsidRPr="0015037C" w:rsidRDefault="00985ADA">
            <w:pPr>
              <w:pStyle w:val="TableParagraph"/>
              <w:spacing w:before="150"/>
              <w:jc w:val="left"/>
              <w:rPr>
                <w:b/>
                <w:sz w:val="18"/>
              </w:rPr>
            </w:pPr>
          </w:p>
          <w:p w:rsidR="00985ADA" w:rsidRPr="0015037C" w:rsidRDefault="002F7A59">
            <w:pPr>
              <w:pStyle w:val="TableParagraph"/>
              <w:spacing w:before="0"/>
              <w:ind w:left="27"/>
              <w:jc w:val="left"/>
              <w:rPr>
                <w:b/>
                <w:sz w:val="18"/>
              </w:rPr>
            </w:pPr>
            <w:r w:rsidRPr="0015037C">
              <w:rPr>
                <w:b/>
                <w:color w:val="FFFFFF"/>
                <w:spacing w:val="-5"/>
                <w:w w:val="105"/>
                <w:sz w:val="18"/>
              </w:rPr>
              <w:t>of</w:t>
            </w:r>
          </w:p>
        </w:tc>
        <w:tc>
          <w:tcPr>
            <w:tcW w:w="3456" w:type="dxa"/>
            <w:gridSpan w:val="3"/>
            <w:tcBorders>
              <w:top w:val="single" w:sz="4" w:space="0" w:color="231F20"/>
              <w:bottom w:val="single" w:sz="4" w:space="0" w:color="FFFFFF"/>
            </w:tcBorders>
            <w:shd w:val="clear" w:color="auto" w:fill="C95D48"/>
          </w:tcPr>
          <w:p w:rsidR="00985ADA" w:rsidRPr="0015037C" w:rsidRDefault="002F7A59">
            <w:pPr>
              <w:pStyle w:val="TableParagraph"/>
              <w:spacing w:before="51"/>
              <w:ind w:left="4"/>
              <w:jc w:val="center"/>
              <w:rPr>
                <w:b/>
                <w:sz w:val="18"/>
              </w:rPr>
            </w:pPr>
            <w:r w:rsidRPr="0015037C">
              <w:rPr>
                <w:b/>
                <w:color w:val="FFFFFF"/>
                <w:sz w:val="18"/>
              </w:rPr>
              <w:t>2025-</w:t>
            </w:r>
            <w:r w:rsidRPr="0015037C">
              <w:rPr>
                <w:b/>
                <w:color w:val="FFFFFF"/>
                <w:spacing w:val="-5"/>
                <w:sz w:val="18"/>
              </w:rPr>
              <w:t>26</w:t>
            </w:r>
          </w:p>
        </w:tc>
      </w:tr>
      <w:tr w:rsidR="00985ADA" w:rsidRPr="0015037C">
        <w:trPr>
          <w:trHeight w:val="558"/>
        </w:trPr>
        <w:tc>
          <w:tcPr>
            <w:tcW w:w="2887" w:type="dxa"/>
            <w:vMerge/>
            <w:tcBorders>
              <w:top w:val="nil"/>
              <w:bottom w:val="single" w:sz="4" w:space="0" w:color="231F20"/>
            </w:tcBorders>
            <w:shd w:val="clear" w:color="auto" w:fill="C95D48"/>
          </w:tcPr>
          <w:p w:rsidR="00985ADA" w:rsidRPr="0015037C" w:rsidRDefault="00985ADA">
            <w:pPr>
              <w:rPr>
                <w:sz w:val="18"/>
                <w:szCs w:val="2"/>
              </w:rPr>
            </w:pPr>
          </w:p>
        </w:tc>
        <w:tc>
          <w:tcPr>
            <w:tcW w:w="3522" w:type="dxa"/>
            <w:vMerge/>
            <w:tcBorders>
              <w:top w:val="nil"/>
              <w:bottom w:val="single" w:sz="4" w:space="0" w:color="231F20"/>
            </w:tcBorders>
            <w:shd w:val="clear" w:color="auto" w:fill="C95D48"/>
          </w:tcPr>
          <w:p w:rsidR="00985ADA" w:rsidRPr="0015037C" w:rsidRDefault="00985ADA">
            <w:pPr>
              <w:rPr>
                <w:sz w:val="18"/>
                <w:szCs w:val="2"/>
              </w:rPr>
            </w:pPr>
          </w:p>
        </w:tc>
        <w:tc>
          <w:tcPr>
            <w:tcW w:w="671" w:type="dxa"/>
            <w:vMerge/>
            <w:tcBorders>
              <w:top w:val="nil"/>
              <w:bottom w:val="single" w:sz="4" w:space="0" w:color="231F20"/>
            </w:tcBorders>
            <w:shd w:val="clear" w:color="auto" w:fill="C95D48"/>
          </w:tcPr>
          <w:p w:rsidR="00985ADA" w:rsidRPr="0015037C" w:rsidRDefault="00985ADA">
            <w:pPr>
              <w:rPr>
                <w:sz w:val="18"/>
                <w:szCs w:val="2"/>
              </w:rPr>
            </w:pPr>
          </w:p>
        </w:tc>
        <w:tc>
          <w:tcPr>
            <w:tcW w:w="1823" w:type="dxa"/>
            <w:tcBorders>
              <w:top w:val="single" w:sz="4" w:space="0" w:color="FFFFFF"/>
              <w:bottom w:val="single" w:sz="4" w:space="0" w:color="231F20"/>
            </w:tcBorders>
            <w:shd w:val="clear" w:color="auto" w:fill="C95D48"/>
          </w:tcPr>
          <w:p w:rsidR="00985ADA" w:rsidRPr="0015037C" w:rsidRDefault="002F7A59">
            <w:pPr>
              <w:pStyle w:val="TableParagraph"/>
              <w:spacing w:before="171"/>
              <w:ind w:right="187"/>
              <w:rPr>
                <w:b/>
                <w:sz w:val="18"/>
              </w:rPr>
            </w:pPr>
            <w:r w:rsidRPr="0015037C">
              <w:rPr>
                <w:b/>
                <w:color w:val="FFFFFF"/>
                <w:sz w:val="18"/>
              </w:rPr>
              <w:t>No.</w:t>
            </w:r>
            <w:r w:rsidRPr="0015037C">
              <w:rPr>
                <w:b/>
                <w:color w:val="FFFFFF"/>
                <w:spacing w:val="-11"/>
                <w:sz w:val="18"/>
              </w:rPr>
              <w:t xml:space="preserve"> </w:t>
            </w:r>
            <w:r w:rsidRPr="0015037C">
              <w:rPr>
                <w:b/>
                <w:color w:val="FFFFFF"/>
                <w:sz w:val="18"/>
              </w:rPr>
              <w:t>of</w:t>
            </w:r>
            <w:r w:rsidRPr="0015037C">
              <w:rPr>
                <w:b/>
                <w:color w:val="FFFFFF"/>
                <w:spacing w:val="-11"/>
                <w:sz w:val="18"/>
              </w:rPr>
              <w:t xml:space="preserve"> </w:t>
            </w:r>
            <w:r w:rsidRPr="0015037C">
              <w:rPr>
                <w:b/>
                <w:color w:val="FFFFFF"/>
                <w:spacing w:val="-2"/>
                <w:sz w:val="18"/>
              </w:rPr>
              <w:t>employees</w:t>
            </w:r>
          </w:p>
        </w:tc>
        <w:tc>
          <w:tcPr>
            <w:tcW w:w="1189" w:type="dxa"/>
            <w:tcBorders>
              <w:top w:val="single" w:sz="4" w:space="0" w:color="FFFFFF"/>
              <w:bottom w:val="single" w:sz="4" w:space="0" w:color="231F20"/>
            </w:tcBorders>
            <w:shd w:val="clear" w:color="auto" w:fill="C95D48"/>
          </w:tcPr>
          <w:p w:rsidR="00985ADA" w:rsidRPr="0015037C" w:rsidRDefault="002F7A59">
            <w:pPr>
              <w:pStyle w:val="TableParagraph"/>
              <w:spacing w:before="51"/>
              <w:ind w:left="153"/>
              <w:jc w:val="left"/>
              <w:rPr>
                <w:b/>
                <w:sz w:val="18"/>
              </w:rPr>
            </w:pPr>
            <w:r w:rsidRPr="0015037C">
              <w:rPr>
                <w:b/>
                <w:color w:val="FFFFFF"/>
                <w:spacing w:val="-2"/>
                <w:sz w:val="18"/>
              </w:rPr>
              <w:t>Percentage</w:t>
            </w:r>
          </w:p>
          <w:p w:rsidR="00985ADA" w:rsidRPr="0015037C" w:rsidRDefault="002F7A59">
            <w:pPr>
              <w:pStyle w:val="TableParagraph"/>
              <w:spacing w:before="10"/>
              <w:ind w:left="570"/>
              <w:jc w:val="left"/>
              <w:rPr>
                <w:b/>
                <w:sz w:val="18"/>
              </w:rPr>
            </w:pPr>
            <w:r w:rsidRPr="0015037C">
              <w:rPr>
                <w:b/>
                <w:color w:val="FFFFFF"/>
                <w:spacing w:val="-2"/>
                <w:w w:val="105"/>
                <w:sz w:val="18"/>
              </w:rPr>
              <w:t>total</w:t>
            </w:r>
          </w:p>
        </w:tc>
        <w:tc>
          <w:tcPr>
            <w:tcW w:w="444" w:type="dxa"/>
            <w:tcBorders>
              <w:top w:val="single" w:sz="4" w:space="0" w:color="FFFFFF"/>
              <w:bottom w:val="single" w:sz="4" w:space="0" w:color="231F20"/>
            </w:tcBorders>
            <w:shd w:val="clear" w:color="auto" w:fill="C95D48"/>
          </w:tcPr>
          <w:p w:rsidR="00985ADA" w:rsidRPr="0015037C" w:rsidRDefault="002F7A59">
            <w:pPr>
              <w:pStyle w:val="TableParagraph"/>
              <w:spacing w:before="51"/>
              <w:ind w:left="29"/>
              <w:jc w:val="left"/>
              <w:rPr>
                <w:b/>
                <w:sz w:val="18"/>
              </w:rPr>
            </w:pPr>
            <w:r w:rsidRPr="0015037C">
              <w:rPr>
                <w:b/>
                <w:color w:val="FFFFFF"/>
                <w:spacing w:val="-5"/>
                <w:w w:val="105"/>
                <w:sz w:val="18"/>
              </w:rPr>
              <w:t>of</w:t>
            </w:r>
          </w:p>
        </w:tc>
      </w:tr>
      <w:tr w:rsidR="00985ADA">
        <w:trPr>
          <w:trHeight w:val="323"/>
        </w:trPr>
        <w:tc>
          <w:tcPr>
            <w:tcW w:w="2887" w:type="dxa"/>
            <w:tcBorders>
              <w:top w:val="single" w:sz="4" w:space="0" w:color="231F20"/>
            </w:tcBorders>
            <w:shd w:val="clear" w:color="auto" w:fill="FAF2EE"/>
          </w:tcPr>
          <w:p w:rsidR="00985ADA" w:rsidRDefault="002F7A59">
            <w:pPr>
              <w:pStyle w:val="TableParagraph"/>
              <w:spacing w:before="51"/>
              <w:ind w:left="56"/>
              <w:jc w:val="left"/>
              <w:rPr>
                <w:sz w:val="20"/>
              </w:rPr>
            </w:pPr>
            <w:r>
              <w:rPr>
                <w:color w:val="231F20"/>
                <w:spacing w:val="-7"/>
                <w:sz w:val="20"/>
              </w:rPr>
              <w:t>Head</w:t>
            </w:r>
            <w:r>
              <w:rPr>
                <w:color w:val="231F20"/>
                <w:spacing w:val="-1"/>
                <w:sz w:val="20"/>
              </w:rPr>
              <w:t xml:space="preserve"> </w:t>
            </w:r>
            <w:r>
              <w:rPr>
                <w:color w:val="231F20"/>
                <w:spacing w:val="-2"/>
                <w:sz w:val="20"/>
              </w:rPr>
              <w:t>Office</w:t>
            </w:r>
          </w:p>
        </w:tc>
        <w:tc>
          <w:tcPr>
            <w:tcW w:w="3522" w:type="dxa"/>
            <w:tcBorders>
              <w:top w:val="single" w:sz="4" w:space="0" w:color="231F20"/>
            </w:tcBorders>
            <w:shd w:val="clear" w:color="auto" w:fill="FAF2EE"/>
          </w:tcPr>
          <w:p w:rsidR="00985ADA" w:rsidRDefault="002F7A59">
            <w:pPr>
              <w:pStyle w:val="TableParagraph"/>
              <w:spacing w:before="51"/>
              <w:ind w:right="1337"/>
              <w:rPr>
                <w:sz w:val="20"/>
              </w:rPr>
            </w:pPr>
            <w:r>
              <w:rPr>
                <w:color w:val="231F20"/>
                <w:spacing w:val="-4"/>
                <w:w w:val="90"/>
                <w:sz w:val="20"/>
              </w:rPr>
              <w:t>1015</w:t>
            </w:r>
          </w:p>
        </w:tc>
        <w:tc>
          <w:tcPr>
            <w:tcW w:w="671" w:type="dxa"/>
            <w:tcBorders>
              <w:top w:val="single" w:sz="4" w:space="0" w:color="231F20"/>
            </w:tcBorders>
            <w:shd w:val="clear" w:color="auto" w:fill="FAF2EE"/>
          </w:tcPr>
          <w:p w:rsidR="00985ADA" w:rsidRDefault="002F7A59">
            <w:pPr>
              <w:pStyle w:val="TableParagraph"/>
              <w:spacing w:before="51"/>
              <w:ind w:right="279"/>
              <w:rPr>
                <w:sz w:val="20"/>
              </w:rPr>
            </w:pPr>
            <w:r>
              <w:rPr>
                <w:color w:val="231F20"/>
                <w:spacing w:val="-4"/>
                <w:w w:val="90"/>
                <w:sz w:val="20"/>
              </w:rPr>
              <w:t>91.9</w:t>
            </w:r>
          </w:p>
        </w:tc>
        <w:tc>
          <w:tcPr>
            <w:tcW w:w="1823" w:type="dxa"/>
            <w:tcBorders>
              <w:top w:val="single" w:sz="4" w:space="0" w:color="231F20"/>
            </w:tcBorders>
            <w:shd w:val="clear" w:color="auto" w:fill="FAF2EE"/>
          </w:tcPr>
          <w:p w:rsidR="00985ADA" w:rsidRDefault="002F7A59">
            <w:pPr>
              <w:pStyle w:val="TableParagraph"/>
              <w:spacing w:before="51"/>
              <w:ind w:right="146"/>
              <w:rPr>
                <w:sz w:val="20"/>
              </w:rPr>
            </w:pPr>
            <w:r>
              <w:rPr>
                <w:color w:val="231F20"/>
                <w:spacing w:val="-4"/>
                <w:sz w:val="20"/>
              </w:rPr>
              <w:t>1004</w:t>
            </w:r>
          </w:p>
        </w:tc>
        <w:tc>
          <w:tcPr>
            <w:tcW w:w="1633" w:type="dxa"/>
            <w:gridSpan w:val="2"/>
            <w:tcBorders>
              <w:top w:val="single" w:sz="4" w:space="0" w:color="231F20"/>
            </w:tcBorders>
            <w:shd w:val="clear" w:color="auto" w:fill="FAF2EE"/>
          </w:tcPr>
          <w:p w:rsidR="00985ADA" w:rsidRDefault="002F7A59">
            <w:pPr>
              <w:pStyle w:val="TableParagraph"/>
              <w:spacing w:before="51"/>
              <w:ind w:right="50"/>
              <w:rPr>
                <w:sz w:val="20"/>
              </w:rPr>
            </w:pPr>
            <w:r>
              <w:rPr>
                <w:color w:val="231F20"/>
                <w:spacing w:val="-4"/>
                <w:sz w:val="20"/>
              </w:rPr>
              <w:t>90.9</w:t>
            </w:r>
          </w:p>
        </w:tc>
      </w:tr>
      <w:tr w:rsidR="00985ADA">
        <w:trPr>
          <w:trHeight w:val="328"/>
        </w:trPr>
        <w:tc>
          <w:tcPr>
            <w:tcW w:w="2887" w:type="dxa"/>
            <w:shd w:val="clear" w:color="auto" w:fill="F2DFD6"/>
          </w:tcPr>
          <w:p w:rsidR="00985ADA" w:rsidRDefault="002F7A59">
            <w:pPr>
              <w:pStyle w:val="TableParagraph"/>
              <w:spacing w:before="56"/>
              <w:ind w:left="57"/>
              <w:jc w:val="left"/>
              <w:rPr>
                <w:sz w:val="20"/>
              </w:rPr>
            </w:pPr>
            <w:r>
              <w:rPr>
                <w:color w:val="231F20"/>
                <w:sz w:val="20"/>
              </w:rPr>
              <w:t>Northern</w:t>
            </w:r>
            <w:r>
              <w:rPr>
                <w:color w:val="231F20"/>
                <w:spacing w:val="5"/>
                <w:sz w:val="20"/>
              </w:rPr>
              <w:t xml:space="preserve"> </w:t>
            </w:r>
            <w:r>
              <w:rPr>
                <w:color w:val="231F20"/>
                <w:sz w:val="20"/>
              </w:rPr>
              <w:t>Regional</w:t>
            </w:r>
            <w:r>
              <w:rPr>
                <w:color w:val="231F20"/>
                <w:spacing w:val="5"/>
                <w:sz w:val="20"/>
              </w:rPr>
              <w:t xml:space="preserve"> </w:t>
            </w:r>
            <w:r>
              <w:rPr>
                <w:color w:val="231F20"/>
                <w:spacing w:val="-2"/>
                <w:sz w:val="20"/>
              </w:rPr>
              <w:t>Office</w:t>
            </w:r>
          </w:p>
        </w:tc>
        <w:tc>
          <w:tcPr>
            <w:tcW w:w="3522" w:type="dxa"/>
            <w:shd w:val="clear" w:color="auto" w:fill="F2DFD6"/>
          </w:tcPr>
          <w:p w:rsidR="00985ADA" w:rsidRDefault="002F7A59">
            <w:pPr>
              <w:pStyle w:val="TableParagraph"/>
              <w:spacing w:before="56"/>
              <w:ind w:right="1337"/>
              <w:rPr>
                <w:sz w:val="20"/>
              </w:rPr>
            </w:pPr>
            <w:r>
              <w:rPr>
                <w:color w:val="231F20"/>
                <w:spacing w:val="-5"/>
                <w:sz w:val="20"/>
              </w:rPr>
              <w:t>32</w:t>
            </w:r>
          </w:p>
        </w:tc>
        <w:tc>
          <w:tcPr>
            <w:tcW w:w="671" w:type="dxa"/>
            <w:shd w:val="clear" w:color="auto" w:fill="F2DFD6"/>
          </w:tcPr>
          <w:p w:rsidR="00985ADA" w:rsidRDefault="002F7A59">
            <w:pPr>
              <w:pStyle w:val="TableParagraph"/>
              <w:spacing w:before="56"/>
              <w:ind w:right="279"/>
              <w:rPr>
                <w:sz w:val="20"/>
              </w:rPr>
            </w:pPr>
            <w:r>
              <w:rPr>
                <w:color w:val="231F20"/>
                <w:spacing w:val="-5"/>
                <w:sz w:val="20"/>
              </w:rPr>
              <w:t>2.9</w:t>
            </w:r>
          </w:p>
        </w:tc>
        <w:tc>
          <w:tcPr>
            <w:tcW w:w="1823" w:type="dxa"/>
            <w:shd w:val="clear" w:color="auto" w:fill="F2DFD6"/>
          </w:tcPr>
          <w:p w:rsidR="00985ADA" w:rsidRDefault="002F7A59">
            <w:pPr>
              <w:pStyle w:val="TableParagraph"/>
              <w:spacing w:before="56"/>
              <w:ind w:right="146"/>
              <w:rPr>
                <w:sz w:val="20"/>
              </w:rPr>
            </w:pPr>
            <w:r>
              <w:rPr>
                <w:color w:val="231F20"/>
                <w:spacing w:val="-5"/>
                <w:sz w:val="20"/>
              </w:rPr>
              <w:t>38</w:t>
            </w:r>
          </w:p>
        </w:tc>
        <w:tc>
          <w:tcPr>
            <w:tcW w:w="1633" w:type="dxa"/>
            <w:gridSpan w:val="2"/>
            <w:shd w:val="clear" w:color="auto" w:fill="F2DFD6"/>
          </w:tcPr>
          <w:p w:rsidR="00985ADA" w:rsidRDefault="002F7A59">
            <w:pPr>
              <w:pStyle w:val="TableParagraph"/>
              <w:spacing w:before="56"/>
              <w:ind w:right="50"/>
              <w:rPr>
                <w:sz w:val="20"/>
              </w:rPr>
            </w:pPr>
            <w:r>
              <w:rPr>
                <w:color w:val="231F20"/>
                <w:spacing w:val="-5"/>
                <w:sz w:val="20"/>
              </w:rPr>
              <w:t>3.4</w:t>
            </w:r>
          </w:p>
        </w:tc>
      </w:tr>
      <w:tr w:rsidR="00985ADA">
        <w:trPr>
          <w:trHeight w:val="328"/>
        </w:trPr>
        <w:tc>
          <w:tcPr>
            <w:tcW w:w="2887" w:type="dxa"/>
            <w:shd w:val="clear" w:color="auto" w:fill="FAF2EE"/>
          </w:tcPr>
          <w:p w:rsidR="00985ADA" w:rsidRDefault="002F7A59">
            <w:pPr>
              <w:pStyle w:val="TableParagraph"/>
              <w:spacing w:before="56"/>
              <w:ind w:left="57"/>
              <w:jc w:val="left"/>
              <w:rPr>
                <w:sz w:val="20"/>
              </w:rPr>
            </w:pPr>
            <w:r>
              <w:rPr>
                <w:color w:val="231F20"/>
                <w:sz w:val="20"/>
              </w:rPr>
              <w:t>Eastern</w:t>
            </w:r>
            <w:r>
              <w:rPr>
                <w:color w:val="231F20"/>
                <w:spacing w:val="-9"/>
                <w:sz w:val="20"/>
              </w:rPr>
              <w:t xml:space="preserve"> </w:t>
            </w:r>
            <w:r>
              <w:rPr>
                <w:color w:val="231F20"/>
                <w:sz w:val="20"/>
              </w:rPr>
              <w:t>Regional</w:t>
            </w:r>
            <w:r>
              <w:rPr>
                <w:color w:val="231F20"/>
                <w:spacing w:val="-8"/>
                <w:sz w:val="20"/>
              </w:rPr>
              <w:t xml:space="preserve"> </w:t>
            </w:r>
            <w:r>
              <w:rPr>
                <w:color w:val="231F20"/>
                <w:spacing w:val="-2"/>
                <w:sz w:val="20"/>
              </w:rPr>
              <w:t>Office</w:t>
            </w:r>
          </w:p>
        </w:tc>
        <w:tc>
          <w:tcPr>
            <w:tcW w:w="3522" w:type="dxa"/>
            <w:shd w:val="clear" w:color="auto" w:fill="FAF2EE"/>
          </w:tcPr>
          <w:p w:rsidR="00985ADA" w:rsidRDefault="002F7A59">
            <w:pPr>
              <w:pStyle w:val="TableParagraph"/>
              <w:spacing w:before="56"/>
              <w:ind w:right="1337"/>
              <w:rPr>
                <w:sz w:val="20"/>
              </w:rPr>
            </w:pPr>
            <w:r>
              <w:rPr>
                <w:color w:val="231F20"/>
                <w:spacing w:val="-5"/>
                <w:w w:val="85"/>
                <w:sz w:val="20"/>
              </w:rPr>
              <w:t>19</w:t>
            </w:r>
          </w:p>
        </w:tc>
        <w:tc>
          <w:tcPr>
            <w:tcW w:w="671" w:type="dxa"/>
            <w:shd w:val="clear" w:color="auto" w:fill="FAF2EE"/>
          </w:tcPr>
          <w:p w:rsidR="00985ADA" w:rsidRDefault="002F7A59">
            <w:pPr>
              <w:pStyle w:val="TableParagraph"/>
              <w:spacing w:before="56"/>
              <w:ind w:right="279"/>
              <w:rPr>
                <w:sz w:val="20"/>
              </w:rPr>
            </w:pPr>
            <w:r>
              <w:rPr>
                <w:color w:val="231F20"/>
                <w:spacing w:val="-5"/>
                <w:w w:val="90"/>
                <w:sz w:val="20"/>
              </w:rPr>
              <w:t>1.7</w:t>
            </w:r>
          </w:p>
        </w:tc>
        <w:tc>
          <w:tcPr>
            <w:tcW w:w="1823" w:type="dxa"/>
            <w:shd w:val="clear" w:color="auto" w:fill="FAF2EE"/>
          </w:tcPr>
          <w:p w:rsidR="00985ADA" w:rsidRDefault="002F7A59">
            <w:pPr>
              <w:pStyle w:val="TableParagraph"/>
              <w:spacing w:before="56"/>
              <w:ind w:right="147"/>
              <w:rPr>
                <w:sz w:val="20"/>
              </w:rPr>
            </w:pPr>
            <w:r>
              <w:rPr>
                <w:color w:val="231F20"/>
                <w:spacing w:val="-5"/>
                <w:w w:val="85"/>
                <w:sz w:val="20"/>
              </w:rPr>
              <w:t>19</w:t>
            </w:r>
          </w:p>
        </w:tc>
        <w:tc>
          <w:tcPr>
            <w:tcW w:w="1633" w:type="dxa"/>
            <w:gridSpan w:val="2"/>
            <w:shd w:val="clear" w:color="auto" w:fill="FAF2EE"/>
          </w:tcPr>
          <w:p w:rsidR="00985ADA" w:rsidRDefault="002F7A59">
            <w:pPr>
              <w:pStyle w:val="TableParagraph"/>
              <w:spacing w:before="56"/>
              <w:ind w:right="51"/>
              <w:rPr>
                <w:sz w:val="20"/>
              </w:rPr>
            </w:pPr>
            <w:r>
              <w:rPr>
                <w:color w:val="231F20"/>
                <w:spacing w:val="-5"/>
                <w:w w:val="90"/>
                <w:sz w:val="20"/>
              </w:rPr>
              <w:t>1.7</w:t>
            </w:r>
          </w:p>
        </w:tc>
      </w:tr>
      <w:tr w:rsidR="00985ADA">
        <w:trPr>
          <w:trHeight w:val="328"/>
        </w:trPr>
        <w:tc>
          <w:tcPr>
            <w:tcW w:w="2887" w:type="dxa"/>
            <w:shd w:val="clear" w:color="auto" w:fill="F2DFD6"/>
          </w:tcPr>
          <w:p w:rsidR="00985ADA" w:rsidRDefault="002F7A59">
            <w:pPr>
              <w:pStyle w:val="TableParagraph"/>
              <w:spacing w:before="56"/>
              <w:ind w:left="56"/>
              <w:jc w:val="left"/>
              <w:rPr>
                <w:sz w:val="20"/>
              </w:rPr>
            </w:pPr>
            <w:r>
              <w:rPr>
                <w:color w:val="231F20"/>
                <w:sz w:val="20"/>
              </w:rPr>
              <w:t>Southern</w:t>
            </w:r>
            <w:r>
              <w:rPr>
                <w:color w:val="231F20"/>
                <w:spacing w:val="-9"/>
                <w:sz w:val="20"/>
              </w:rPr>
              <w:t xml:space="preserve"> </w:t>
            </w:r>
            <w:r>
              <w:rPr>
                <w:color w:val="231F20"/>
                <w:sz w:val="20"/>
              </w:rPr>
              <w:t>Regional</w:t>
            </w:r>
            <w:r>
              <w:rPr>
                <w:color w:val="231F20"/>
                <w:spacing w:val="-9"/>
                <w:sz w:val="20"/>
              </w:rPr>
              <w:t xml:space="preserve"> </w:t>
            </w:r>
            <w:r>
              <w:rPr>
                <w:color w:val="231F20"/>
                <w:spacing w:val="-2"/>
                <w:sz w:val="20"/>
              </w:rPr>
              <w:t>Office</w:t>
            </w:r>
          </w:p>
        </w:tc>
        <w:tc>
          <w:tcPr>
            <w:tcW w:w="3522" w:type="dxa"/>
            <w:shd w:val="clear" w:color="auto" w:fill="F2DFD6"/>
          </w:tcPr>
          <w:p w:rsidR="00985ADA" w:rsidRDefault="002F7A59">
            <w:pPr>
              <w:pStyle w:val="TableParagraph"/>
              <w:spacing w:before="56"/>
              <w:ind w:right="1337"/>
              <w:rPr>
                <w:sz w:val="20"/>
              </w:rPr>
            </w:pPr>
            <w:r>
              <w:rPr>
                <w:color w:val="231F20"/>
                <w:spacing w:val="-5"/>
                <w:sz w:val="20"/>
              </w:rPr>
              <w:t>20</w:t>
            </w:r>
          </w:p>
        </w:tc>
        <w:tc>
          <w:tcPr>
            <w:tcW w:w="671" w:type="dxa"/>
            <w:shd w:val="clear" w:color="auto" w:fill="F2DFD6"/>
          </w:tcPr>
          <w:p w:rsidR="00985ADA" w:rsidRDefault="002F7A59">
            <w:pPr>
              <w:pStyle w:val="TableParagraph"/>
              <w:spacing w:before="56"/>
              <w:ind w:right="279"/>
              <w:rPr>
                <w:sz w:val="20"/>
              </w:rPr>
            </w:pPr>
            <w:r>
              <w:rPr>
                <w:color w:val="231F20"/>
                <w:spacing w:val="-5"/>
                <w:w w:val="90"/>
                <w:sz w:val="20"/>
              </w:rPr>
              <w:t>1.8</w:t>
            </w:r>
          </w:p>
        </w:tc>
        <w:tc>
          <w:tcPr>
            <w:tcW w:w="1823" w:type="dxa"/>
            <w:shd w:val="clear" w:color="auto" w:fill="F2DFD6"/>
          </w:tcPr>
          <w:p w:rsidR="00985ADA" w:rsidRDefault="002F7A59">
            <w:pPr>
              <w:pStyle w:val="TableParagraph"/>
              <w:spacing w:before="56"/>
              <w:ind w:right="147"/>
              <w:rPr>
                <w:sz w:val="20"/>
              </w:rPr>
            </w:pPr>
            <w:r>
              <w:rPr>
                <w:color w:val="231F20"/>
                <w:spacing w:val="-5"/>
                <w:sz w:val="20"/>
              </w:rPr>
              <w:t>22</w:t>
            </w:r>
          </w:p>
        </w:tc>
        <w:tc>
          <w:tcPr>
            <w:tcW w:w="1633" w:type="dxa"/>
            <w:gridSpan w:val="2"/>
            <w:shd w:val="clear" w:color="auto" w:fill="F2DFD6"/>
          </w:tcPr>
          <w:p w:rsidR="00985ADA" w:rsidRDefault="002F7A59">
            <w:pPr>
              <w:pStyle w:val="TableParagraph"/>
              <w:spacing w:before="56"/>
              <w:ind w:right="51"/>
              <w:rPr>
                <w:sz w:val="20"/>
              </w:rPr>
            </w:pPr>
            <w:r>
              <w:rPr>
                <w:color w:val="231F20"/>
                <w:spacing w:val="-5"/>
                <w:sz w:val="20"/>
              </w:rPr>
              <w:t>2.0</w:t>
            </w:r>
          </w:p>
        </w:tc>
      </w:tr>
      <w:tr w:rsidR="00985ADA">
        <w:trPr>
          <w:trHeight w:val="328"/>
        </w:trPr>
        <w:tc>
          <w:tcPr>
            <w:tcW w:w="2887" w:type="dxa"/>
            <w:shd w:val="clear" w:color="auto" w:fill="FAF2EE"/>
          </w:tcPr>
          <w:p w:rsidR="00985ADA" w:rsidRDefault="002F7A59">
            <w:pPr>
              <w:pStyle w:val="TableParagraph"/>
              <w:spacing w:before="56"/>
              <w:ind w:left="56"/>
              <w:jc w:val="left"/>
              <w:rPr>
                <w:sz w:val="20"/>
              </w:rPr>
            </w:pPr>
            <w:r>
              <w:rPr>
                <w:color w:val="231F20"/>
                <w:spacing w:val="-2"/>
                <w:sz w:val="20"/>
              </w:rPr>
              <w:t>Western</w:t>
            </w:r>
            <w:r>
              <w:rPr>
                <w:color w:val="231F20"/>
                <w:sz w:val="20"/>
              </w:rPr>
              <w:t xml:space="preserve"> </w:t>
            </w:r>
            <w:r>
              <w:rPr>
                <w:color w:val="231F20"/>
                <w:spacing w:val="-2"/>
                <w:sz w:val="20"/>
              </w:rPr>
              <w:t>Regional</w:t>
            </w:r>
            <w:r>
              <w:rPr>
                <w:color w:val="231F20"/>
                <w:sz w:val="20"/>
              </w:rPr>
              <w:t xml:space="preserve"> </w:t>
            </w:r>
            <w:r>
              <w:rPr>
                <w:color w:val="231F20"/>
                <w:spacing w:val="-2"/>
                <w:sz w:val="20"/>
              </w:rPr>
              <w:t>Office</w:t>
            </w:r>
            <w:r>
              <w:rPr>
                <w:color w:val="231F20"/>
                <w:spacing w:val="-2"/>
                <w:sz w:val="20"/>
                <w:vertAlign w:val="superscript"/>
              </w:rPr>
              <w:t>#</w:t>
            </w:r>
          </w:p>
        </w:tc>
        <w:tc>
          <w:tcPr>
            <w:tcW w:w="3522" w:type="dxa"/>
            <w:shd w:val="clear" w:color="auto" w:fill="FAF2EE"/>
          </w:tcPr>
          <w:p w:rsidR="00985ADA" w:rsidRDefault="002F7A59">
            <w:pPr>
              <w:pStyle w:val="TableParagraph"/>
              <w:spacing w:before="56"/>
              <w:ind w:right="1338"/>
              <w:rPr>
                <w:sz w:val="20"/>
              </w:rPr>
            </w:pPr>
            <w:r>
              <w:rPr>
                <w:color w:val="231F20"/>
                <w:spacing w:val="-5"/>
                <w:w w:val="90"/>
                <w:sz w:val="20"/>
              </w:rPr>
              <w:t>18</w:t>
            </w:r>
          </w:p>
        </w:tc>
        <w:tc>
          <w:tcPr>
            <w:tcW w:w="671" w:type="dxa"/>
            <w:shd w:val="clear" w:color="auto" w:fill="FAF2EE"/>
          </w:tcPr>
          <w:p w:rsidR="00985ADA" w:rsidRDefault="002F7A59">
            <w:pPr>
              <w:pStyle w:val="TableParagraph"/>
              <w:spacing w:before="56"/>
              <w:ind w:right="280"/>
              <w:rPr>
                <w:sz w:val="20"/>
              </w:rPr>
            </w:pPr>
            <w:r>
              <w:rPr>
                <w:color w:val="231F20"/>
                <w:spacing w:val="-5"/>
                <w:w w:val="90"/>
                <w:sz w:val="20"/>
              </w:rPr>
              <w:t>1.6</w:t>
            </w:r>
          </w:p>
        </w:tc>
        <w:tc>
          <w:tcPr>
            <w:tcW w:w="1823" w:type="dxa"/>
            <w:shd w:val="clear" w:color="auto" w:fill="FAF2EE"/>
          </w:tcPr>
          <w:p w:rsidR="00985ADA" w:rsidRDefault="002F7A59">
            <w:pPr>
              <w:pStyle w:val="TableParagraph"/>
              <w:spacing w:before="56"/>
              <w:ind w:right="147"/>
              <w:rPr>
                <w:sz w:val="20"/>
              </w:rPr>
            </w:pPr>
            <w:r>
              <w:rPr>
                <w:color w:val="231F20"/>
                <w:spacing w:val="-5"/>
                <w:w w:val="95"/>
                <w:sz w:val="20"/>
              </w:rPr>
              <w:t>16</w:t>
            </w:r>
            <w:r>
              <w:rPr>
                <w:color w:val="231F20"/>
                <w:spacing w:val="-5"/>
                <w:w w:val="95"/>
                <w:sz w:val="20"/>
                <w:vertAlign w:val="superscript"/>
              </w:rPr>
              <w:t>#</w:t>
            </w:r>
          </w:p>
        </w:tc>
        <w:tc>
          <w:tcPr>
            <w:tcW w:w="1633" w:type="dxa"/>
            <w:gridSpan w:val="2"/>
            <w:shd w:val="clear" w:color="auto" w:fill="FAF2EE"/>
          </w:tcPr>
          <w:p w:rsidR="00985ADA" w:rsidRDefault="002F7A59">
            <w:pPr>
              <w:pStyle w:val="TableParagraph"/>
              <w:spacing w:before="56"/>
              <w:ind w:right="51"/>
              <w:rPr>
                <w:sz w:val="20"/>
              </w:rPr>
            </w:pPr>
            <w:r>
              <w:rPr>
                <w:color w:val="231F20"/>
                <w:spacing w:val="-5"/>
                <w:w w:val="95"/>
                <w:sz w:val="20"/>
              </w:rPr>
              <w:t>1.4</w:t>
            </w:r>
          </w:p>
        </w:tc>
      </w:tr>
      <w:tr w:rsidR="00985ADA">
        <w:trPr>
          <w:trHeight w:val="323"/>
        </w:trPr>
        <w:tc>
          <w:tcPr>
            <w:tcW w:w="2887" w:type="dxa"/>
            <w:tcBorders>
              <w:bottom w:val="single" w:sz="4" w:space="0" w:color="231F20"/>
            </w:tcBorders>
            <w:shd w:val="clear" w:color="auto" w:fill="F2DFD6"/>
          </w:tcPr>
          <w:p w:rsidR="00985ADA" w:rsidRDefault="002F7A59">
            <w:pPr>
              <w:pStyle w:val="TableParagraph"/>
              <w:spacing w:before="56"/>
              <w:ind w:left="56"/>
              <w:jc w:val="left"/>
              <w:rPr>
                <w:sz w:val="20"/>
              </w:rPr>
            </w:pPr>
            <w:r>
              <w:rPr>
                <w:color w:val="231F20"/>
                <w:spacing w:val="-2"/>
                <w:sz w:val="20"/>
              </w:rPr>
              <w:t>Others</w:t>
            </w:r>
            <w:r>
              <w:rPr>
                <w:color w:val="231F20"/>
                <w:spacing w:val="-7"/>
                <w:sz w:val="20"/>
              </w:rPr>
              <w:t xml:space="preserve"> </w:t>
            </w:r>
            <w:r>
              <w:rPr>
                <w:color w:val="231F20"/>
                <w:spacing w:val="-2"/>
                <w:sz w:val="20"/>
              </w:rPr>
              <w:t>(On</w:t>
            </w:r>
            <w:r>
              <w:rPr>
                <w:color w:val="231F20"/>
                <w:spacing w:val="-7"/>
                <w:sz w:val="20"/>
              </w:rPr>
              <w:t xml:space="preserve"> </w:t>
            </w:r>
            <w:r>
              <w:rPr>
                <w:color w:val="231F20"/>
                <w:spacing w:val="-2"/>
                <w:sz w:val="20"/>
              </w:rPr>
              <w:t>Deputation)</w:t>
            </w:r>
          </w:p>
        </w:tc>
        <w:tc>
          <w:tcPr>
            <w:tcW w:w="3522" w:type="dxa"/>
            <w:tcBorders>
              <w:bottom w:val="single" w:sz="4" w:space="0" w:color="231F20"/>
            </w:tcBorders>
            <w:shd w:val="clear" w:color="auto" w:fill="F2DFD6"/>
          </w:tcPr>
          <w:p w:rsidR="00985ADA" w:rsidRDefault="002F7A59">
            <w:pPr>
              <w:pStyle w:val="TableParagraph"/>
              <w:spacing w:before="56"/>
              <w:ind w:right="1338"/>
              <w:rPr>
                <w:sz w:val="20"/>
              </w:rPr>
            </w:pPr>
            <w:r>
              <w:rPr>
                <w:color w:val="231F20"/>
                <w:spacing w:val="-10"/>
                <w:w w:val="70"/>
                <w:sz w:val="20"/>
              </w:rPr>
              <w:t>1</w:t>
            </w:r>
          </w:p>
        </w:tc>
        <w:tc>
          <w:tcPr>
            <w:tcW w:w="671" w:type="dxa"/>
            <w:tcBorders>
              <w:bottom w:val="single" w:sz="4" w:space="0" w:color="231F20"/>
            </w:tcBorders>
            <w:shd w:val="clear" w:color="auto" w:fill="F2DFD6"/>
          </w:tcPr>
          <w:p w:rsidR="00985ADA" w:rsidRDefault="002F7A59">
            <w:pPr>
              <w:pStyle w:val="TableParagraph"/>
              <w:spacing w:before="56"/>
              <w:ind w:right="280"/>
              <w:rPr>
                <w:sz w:val="20"/>
              </w:rPr>
            </w:pPr>
            <w:r>
              <w:rPr>
                <w:color w:val="231F20"/>
                <w:spacing w:val="-5"/>
                <w:w w:val="90"/>
                <w:sz w:val="20"/>
              </w:rPr>
              <w:t>0.1</w:t>
            </w:r>
          </w:p>
        </w:tc>
        <w:tc>
          <w:tcPr>
            <w:tcW w:w="1823" w:type="dxa"/>
            <w:tcBorders>
              <w:bottom w:val="single" w:sz="4" w:space="0" w:color="231F20"/>
            </w:tcBorders>
            <w:shd w:val="clear" w:color="auto" w:fill="F2DFD6"/>
          </w:tcPr>
          <w:p w:rsidR="00985ADA" w:rsidRDefault="002F7A59">
            <w:pPr>
              <w:pStyle w:val="TableParagraph"/>
              <w:spacing w:before="56"/>
              <w:ind w:right="147"/>
              <w:rPr>
                <w:sz w:val="20"/>
              </w:rPr>
            </w:pPr>
            <w:r>
              <w:rPr>
                <w:color w:val="231F20"/>
                <w:spacing w:val="-10"/>
                <w:sz w:val="20"/>
              </w:rPr>
              <w:t>6</w:t>
            </w:r>
          </w:p>
        </w:tc>
        <w:tc>
          <w:tcPr>
            <w:tcW w:w="1633" w:type="dxa"/>
            <w:gridSpan w:val="2"/>
            <w:tcBorders>
              <w:bottom w:val="single" w:sz="4" w:space="0" w:color="231F20"/>
            </w:tcBorders>
            <w:shd w:val="clear" w:color="auto" w:fill="F2DFD6"/>
          </w:tcPr>
          <w:p w:rsidR="00985ADA" w:rsidRDefault="002F7A59">
            <w:pPr>
              <w:pStyle w:val="TableParagraph"/>
              <w:spacing w:before="56"/>
              <w:ind w:right="51"/>
              <w:rPr>
                <w:sz w:val="20"/>
              </w:rPr>
            </w:pPr>
            <w:r>
              <w:rPr>
                <w:color w:val="231F20"/>
                <w:spacing w:val="-5"/>
                <w:sz w:val="20"/>
              </w:rPr>
              <w:t>0.5</w:t>
            </w:r>
          </w:p>
        </w:tc>
      </w:tr>
      <w:tr w:rsidR="00985ADA" w:rsidRPr="0015037C">
        <w:trPr>
          <w:trHeight w:val="318"/>
        </w:trPr>
        <w:tc>
          <w:tcPr>
            <w:tcW w:w="2887" w:type="dxa"/>
            <w:tcBorders>
              <w:top w:val="single" w:sz="4" w:space="0" w:color="231F20"/>
              <w:bottom w:val="single" w:sz="4" w:space="0" w:color="231F20"/>
            </w:tcBorders>
            <w:shd w:val="clear" w:color="auto" w:fill="FAF2EE"/>
          </w:tcPr>
          <w:p w:rsidR="00985ADA" w:rsidRPr="0015037C" w:rsidRDefault="002F7A59">
            <w:pPr>
              <w:pStyle w:val="TableParagraph"/>
              <w:spacing w:before="51"/>
              <w:ind w:left="56"/>
              <w:jc w:val="left"/>
              <w:rPr>
                <w:b/>
                <w:sz w:val="20"/>
              </w:rPr>
            </w:pPr>
            <w:r w:rsidRPr="0015037C">
              <w:rPr>
                <w:b/>
                <w:color w:val="231F20"/>
                <w:spacing w:val="-2"/>
                <w:sz w:val="20"/>
              </w:rPr>
              <w:t>Total</w:t>
            </w:r>
          </w:p>
        </w:tc>
        <w:tc>
          <w:tcPr>
            <w:tcW w:w="3522" w:type="dxa"/>
            <w:tcBorders>
              <w:top w:val="single" w:sz="4" w:space="0" w:color="231F20"/>
              <w:bottom w:val="single" w:sz="4" w:space="0" w:color="231F20"/>
            </w:tcBorders>
            <w:shd w:val="clear" w:color="auto" w:fill="FAF2EE"/>
          </w:tcPr>
          <w:p w:rsidR="00985ADA" w:rsidRPr="0015037C" w:rsidRDefault="002F7A59">
            <w:pPr>
              <w:pStyle w:val="TableParagraph"/>
              <w:spacing w:before="51"/>
              <w:ind w:right="1338"/>
              <w:rPr>
                <w:b/>
                <w:sz w:val="20"/>
              </w:rPr>
            </w:pPr>
            <w:r w:rsidRPr="0015037C">
              <w:rPr>
                <w:b/>
                <w:color w:val="231F20"/>
                <w:spacing w:val="-4"/>
                <w:w w:val="90"/>
                <w:sz w:val="20"/>
              </w:rPr>
              <w:t>1105</w:t>
            </w:r>
          </w:p>
        </w:tc>
        <w:tc>
          <w:tcPr>
            <w:tcW w:w="671" w:type="dxa"/>
            <w:tcBorders>
              <w:top w:val="single" w:sz="4" w:space="0" w:color="231F20"/>
              <w:bottom w:val="single" w:sz="4" w:space="0" w:color="231F20"/>
            </w:tcBorders>
            <w:shd w:val="clear" w:color="auto" w:fill="FAF2EE"/>
          </w:tcPr>
          <w:p w:rsidR="00985ADA" w:rsidRPr="0015037C" w:rsidRDefault="002F7A59">
            <w:pPr>
              <w:pStyle w:val="TableParagraph"/>
              <w:spacing w:before="51"/>
              <w:ind w:right="279"/>
              <w:rPr>
                <w:b/>
                <w:sz w:val="20"/>
              </w:rPr>
            </w:pPr>
            <w:r w:rsidRPr="0015037C">
              <w:rPr>
                <w:b/>
                <w:color w:val="231F20"/>
                <w:spacing w:val="-5"/>
                <w:w w:val="95"/>
                <w:sz w:val="20"/>
              </w:rPr>
              <w:t>100</w:t>
            </w:r>
          </w:p>
        </w:tc>
        <w:tc>
          <w:tcPr>
            <w:tcW w:w="1823" w:type="dxa"/>
            <w:tcBorders>
              <w:top w:val="single" w:sz="4" w:space="0" w:color="231F20"/>
              <w:bottom w:val="single" w:sz="4" w:space="0" w:color="231F20"/>
            </w:tcBorders>
            <w:shd w:val="clear" w:color="auto" w:fill="FAF2EE"/>
          </w:tcPr>
          <w:p w:rsidR="00985ADA" w:rsidRPr="0015037C" w:rsidRDefault="002F7A59">
            <w:pPr>
              <w:pStyle w:val="TableParagraph"/>
              <w:spacing w:before="51"/>
              <w:ind w:right="147"/>
              <w:rPr>
                <w:b/>
                <w:sz w:val="20"/>
              </w:rPr>
            </w:pPr>
            <w:r w:rsidRPr="0015037C">
              <w:rPr>
                <w:b/>
                <w:color w:val="231F20"/>
                <w:spacing w:val="-4"/>
                <w:w w:val="90"/>
                <w:sz w:val="20"/>
              </w:rPr>
              <w:t>1105</w:t>
            </w:r>
          </w:p>
        </w:tc>
        <w:tc>
          <w:tcPr>
            <w:tcW w:w="1633" w:type="dxa"/>
            <w:gridSpan w:val="2"/>
            <w:tcBorders>
              <w:top w:val="single" w:sz="4" w:space="0" w:color="231F20"/>
              <w:bottom w:val="single" w:sz="4" w:space="0" w:color="231F20"/>
            </w:tcBorders>
            <w:shd w:val="clear" w:color="auto" w:fill="FAF2EE"/>
          </w:tcPr>
          <w:p w:rsidR="00985ADA" w:rsidRPr="0015037C" w:rsidRDefault="002F7A59">
            <w:pPr>
              <w:pStyle w:val="TableParagraph"/>
              <w:spacing w:before="51"/>
              <w:ind w:right="51"/>
              <w:rPr>
                <w:b/>
                <w:sz w:val="20"/>
              </w:rPr>
            </w:pPr>
            <w:r w:rsidRPr="0015037C">
              <w:rPr>
                <w:b/>
                <w:color w:val="231F20"/>
                <w:spacing w:val="-5"/>
                <w:w w:val="95"/>
                <w:sz w:val="20"/>
              </w:rPr>
              <w:t>100</w:t>
            </w:r>
          </w:p>
        </w:tc>
      </w:tr>
    </w:tbl>
    <w:p w:rsidR="00985ADA" w:rsidRDefault="002F7A59">
      <w:pPr>
        <w:spacing w:before="55"/>
        <w:ind w:left="28"/>
        <w:rPr>
          <w:sz w:val="18"/>
        </w:rPr>
      </w:pPr>
      <w:r w:rsidRPr="0015037C">
        <w:rPr>
          <w:b/>
          <w:color w:val="231F20"/>
          <w:sz w:val="18"/>
        </w:rPr>
        <w:t>Note:</w:t>
      </w:r>
      <w:r>
        <w:rPr>
          <w:color w:val="231F20"/>
          <w:spacing w:val="1"/>
          <w:sz w:val="18"/>
        </w:rPr>
        <w:t xml:space="preserve"> </w:t>
      </w:r>
      <w:r>
        <w:rPr>
          <w:color w:val="231F20"/>
          <w:sz w:val="18"/>
          <w:vertAlign w:val="superscript"/>
        </w:rPr>
        <w:t>#</w:t>
      </w:r>
      <w:r>
        <w:rPr>
          <w:color w:val="231F20"/>
          <w:sz w:val="18"/>
        </w:rPr>
        <w:t>Includes</w:t>
      </w:r>
      <w:r>
        <w:rPr>
          <w:color w:val="231F20"/>
          <w:spacing w:val="1"/>
          <w:sz w:val="18"/>
        </w:rPr>
        <w:t xml:space="preserve"> </w:t>
      </w:r>
      <w:r>
        <w:rPr>
          <w:color w:val="231F20"/>
          <w:sz w:val="18"/>
        </w:rPr>
        <w:t>3</w:t>
      </w:r>
      <w:r>
        <w:rPr>
          <w:color w:val="231F20"/>
          <w:spacing w:val="1"/>
          <w:sz w:val="18"/>
        </w:rPr>
        <w:t xml:space="preserve"> </w:t>
      </w:r>
      <w:r>
        <w:rPr>
          <w:color w:val="231F20"/>
          <w:sz w:val="18"/>
        </w:rPr>
        <w:t>staff</w:t>
      </w:r>
      <w:r>
        <w:rPr>
          <w:color w:val="231F20"/>
          <w:spacing w:val="1"/>
          <w:sz w:val="18"/>
        </w:rPr>
        <w:t xml:space="preserve"> </w:t>
      </w:r>
      <w:r>
        <w:rPr>
          <w:color w:val="231F20"/>
          <w:sz w:val="18"/>
        </w:rPr>
        <w:t>members</w:t>
      </w:r>
      <w:r>
        <w:rPr>
          <w:color w:val="231F20"/>
          <w:spacing w:val="2"/>
          <w:sz w:val="18"/>
        </w:rPr>
        <w:t xml:space="preserve"> </w:t>
      </w:r>
      <w:r>
        <w:rPr>
          <w:color w:val="231F20"/>
          <w:sz w:val="18"/>
        </w:rPr>
        <w:t>posted</w:t>
      </w:r>
      <w:r>
        <w:rPr>
          <w:color w:val="231F20"/>
          <w:spacing w:val="1"/>
          <w:sz w:val="18"/>
        </w:rPr>
        <w:t xml:space="preserve"> </w:t>
      </w:r>
      <w:r>
        <w:rPr>
          <w:color w:val="231F20"/>
          <w:sz w:val="18"/>
        </w:rPr>
        <w:t>in</w:t>
      </w:r>
      <w:r>
        <w:rPr>
          <w:color w:val="231F20"/>
          <w:spacing w:val="1"/>
          <w:sz w:val="18"/>
        </w:rPr>
        <w:t xml:space="preserve"> </w:t>
      </w:r>
      <w:r>
        <w:rPr>
          <w:color w:val="231F20"/>
          <w:sz w:val="18"/>
        </w:rPr>
        <w:t>Indore</w:t>
      </w:r>
      <w:r>
        <w:rPr>
          <w:color w:val="231F20"/>
          <w:spacing w:val="1"/>
          <w:sz w:val="18"/>
        </w:rPr>
        <w:t xml:space="preserve"> </w:t>
      </w:r>
      <w:r>
        <w:rPr>
          <w:color w:val="231F20"/>
          <w:sz w:val="18"/>
        </w:rPr>
        <w:t>Local</w:t>
      </w:r>
      <w:r>
        <w:rPr>
          <w:color w:val="231F20"/>
          <w:spacing w:val="2"/>
          <w:sz w:val="18"/>
        </w:rPr>
        <w:t xml:space="preserve"> </w:t>
      </w:r>
      <w:r>
        <w:rPr>
          <w:color w:val="231F20"/>
          <w:sz w:val="18"/>
        </w:rPr>
        <w:t>Office,</w:t>
      </w:r>
      <w:r>
        <w:rPr>
          <w:color w:val="231F20"/>
          <w:spacing w:val="1"/>
          <w:sz w:val="18"/>
        </w:rPr>
        <w:t xml:space="preserve"> </w:t>
      </w:r>
      <w:r>
        <w:rPr>
          <w:color w:val="231F20"/>
          <w:sz w:val="18"/>
        </w:rPr>
        <w:t>which</w:t>
      </w:r>
      <w:r>
        <w:rPr>
          <w:color w:val="231F20"/>
          <w:spacing w:val="1"/>
          <w:sz w:val="18"/>
        </w:rPr>
        <w:t xml:space="preserve"> </w:t>
      </w:r>
      <w:r>
        <w:rPr>
          <w:color w:val="231F20"/>
          <w:sz w:val="18"/>
        </w:rPr>
        <w:t>is</w:t>
      </w:r>
      <w:r>
        <w:rPr>
          <w:color w:val="231F20"/>
          <w:spacing w:val="1"/>
          <w:sz w:val="18"/>
        </w:rPr>
        <w:t xml:space="preserve"> </w:t>
      </w:r>
      <w:r>
        <w:rPr>
          <w:color w:val="231F20"/>
          <w:sz w:val="18"/>
        </w:rPr>
        <w:t>under</w:t>
      </w:r>
      <w:r>
        <w:rPr>
          <w:color w:val="231F20"/>
          <w:spacing w:val="1"/>
          <w:sz w:val="18"/>
        </w:rPr>
        <w:t xml:space="preserve"> </w:t>
      </w:r>
      <w:r>
        <w:rPr>
          <w:color w:val="231F20"/>
          <w:sz w:val="18"/>
        </w:rPr>
        <w:t>the</w:t>
      </w:r>
      <w:r>
        <w:rPr>
          <w:color w:val="231F20"/>
          <w:spacing w:val="2"/>
          <w:sz w:val="18"/>
        </w:rPr>
        <w:t xml:space="preserve"> </w:t>
      </w:r>
      <w:r>
        <w:rPr>
          <w:color w:val="231F20"/>
          <w:sz w:val="18"/>
        </w:rPr>
        <w:t>jurisdiction</w:t>
      </w:r>
      <w:r>
        <w:rPr>
          <w:color w:val="231F20"/>
          <w:spacing w:val="1"/>
          <w:sz w:val="18"/>
        </w:rPr>
        <w:t xml:space="preserve"> </w:t>
      </w:r>
      <w:r>
        <w:rPr>
          <w:color w:val="231F20"/>
          <w:sz w:val="18"/>
        </w:rPr>
        <w:t>of</w:t>
      </w:r>
      <w:r>
        <w:rPr>
          <w:color w:val="231F20"/>
          <w:spacing w:val="1"/>
          <w:sz w:val="18"/>
        </w:rPr>
        <w:t xml:space="preserve"> </w:t>
      </w:r>
      <w:r>
        <w:rPr>
          <w:color w:val="231F20"/>
          <w:sz w:val="18"/>
        </w:rPr>
        <w:t>Western</w:t>
      </w:r>
      <w:r>
        <w:rPr>
          <w:color w:val="231F20"/>
          <w:spacing w:val="1"/>
          <w:sz w:val="18"/>
        </w:rPr>
        <w:t xml:space="preserve"> </w:t>
      </w:r>
      <w:r>
        <w:rPr>
          <w:color w:val="231F20"/>
          <w:sz w:val="18"/>
        </w:rPr>
        <w:t>Regional</w:t>
      </w:r>
      <w:r>
        <w:rPr>
          <w:color w:val="231F20"/>
          <w:spacing w:val="2"/>
          <w:sz w:val="18"/>
        </w:rPr>
        <w:t xml:space="preserve"> </w:t>
      </w:r>
      <w:r>
        <w:rPr>
          <w:color w:val="231F20"/>
          <w:spacing w:val="-2"/>
          <w:sz w:val="18"/>
        </w:rPr>
        <w:t>Office.</w:t>
      </w:r>
    </w:p>
    <w:p w:rsidR="00985ADA" w:rsidRDefault="00985ADA">
      <w:pPr>
        <w:rPr>
          <w:sz w:val="18"/>
        </w:rPr>
        <w:sectPr w:rsidR="00985ADA">
          <w:type w:val="continuous"/>
          <w:pgSz w:w="12590" w:h="16190"/>
          <w:pgMar w:top="0" w:right="992" w:bottom="1020" w:left="992" w:header="0" w:footer="824" w:gutter="0"/>
          <w:cols w:space="720"/>
        </w:sectPr>
      </w:pPr>
    </w:p>
    <w:p w:rsidR="00985ADA" w:rsidRDefault="00985ADA">
      <w:pPr>
        <w:pStyle w:val="BodyText"/>
        <w:spacing w:before="7"/>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ListParagraph"/>
        <w:numPr>
          <w:ilvl w:val="0"/>
          <w:numId w:val="9"/>
        </w:numPr>
        <w:tabs>
          <w:tab w:val="left" w:pos="480"/>
          <w:tab w:val="left" w:pos="482"/>
        </w:tabs>
        <w:spacing w:before="68" w:line="304" w:lineRule="auto"/>
        <w:ind w:right="1"/>
      </w:pPr>
      <w:r>
        <w:rPr>
          <w:color w:val="231F20"/>
        </w:rPr>
        <w:t>Promotions:</w:t>
      </w:r>
      <w:r>
        <w:rPr>
          <w:color w:val="231F20"/>
          <w:spacing w:val="40"/>
        </w:rPr>
        <w:t xml:space="preserve"> </w:t>
      </w:r>
      <w:r>
        <w:rPr>
          <w:color w:val="231F20"/>
        </w:rPr>
        <w:t>Promotion</w:t>
      </w:r>
      <w:r>
        <w:rPr>
          <w:color w:val="231F20"/>
          <w:spacing w:val="40"/>
        </w:rPr>
        <w:t xml:space="preserve"> </w:t>
      </w:r>
      <w:r>
        <w:rPr>
          <w:color w:val="231F20"/>
        </w:rPr>
        <w:t>exercises</w:t>
      </w:r>
      <w:r>
        <w:rPr>
          <w:color w:val="231F20"/>
          <w:spacing w:val="40"/>
        </w:rPr>
        <w:t xml:space="preserve"> </w:t>
      </w:r>
      <w:r>
        <w:rPr>
          <w:color w:val="231F20"/>
        </w:rPr>
        <w:t>were</w:t>
      </w:r>
      <w:r>
        <w:rPr>
          <w:color w:val="231F20"/>
          <w:spacing w:val="80"/>
        </w:rPr>
        <w:t xml:space="preserve"> </w:t>
      </w:r>
      <w:r>
        <w:rPr>
          <w:color w:val="231F20"/>
        </w:rPr>
        <w:t>carried out at various grades and successfully completed</w:t>
      </w:r>
      <w:r>
        <w:rPr>
          <w:color w:val="231F20"/>
          <w:spacing w:val="40"/>
        </w:rPr>
        <w:t xml:space="preserve"> </w:t>
      </w:r>
      <w:r>
        <w:rPr>
          <w:color w:val="231F20"/>
        </w:rPr>
        <w:t>in</w:t>
      </w:r>
      <w:r>
        <w:rPr>
          <w:color w:val="231F20"/>
          <w:spacing w:val="40"/>
        </w:rPr>
        <w:t xml:space="preserve"> </w:t>
      </w:r>
      <w:r>
        <w:rPr>
          <w:color w:val="231F20"/>
        </w:rPr>
        <w:t>a</w:t>
      </w:r>
      <w:r>
        <w:rPr>
          <w:color w:val="231F20"/>
          <w:spacing w:val="40"/>
        </w:rPr>
        <w:t xml:space="preserve"> </w:t>
      </w:r>
      <w:r>
        <w:rPr>
          <w:color w:val="231F20"/>
        </w:rPr>
        <w:t>time-bound</w:t>
      </w:r>
      <w:r>
        <w:rPr>
          <w:color w:val="231F20"/>
          <w:spacing w:val="40"/>
        </w:rPr>
        <w:t xml:space="preserve"> </w:t>
      </w:r>
      <w:r>
        <w:rPr>
          <w:color w:val="231F20"/>
        </w:rPr>
        <w:t>manner.</w:t>
      </w:r>
      <w:r>
        <w:rPr>
          <w:color w:val="231F20"/>
          <w:spacing w:val="40"/>
        </w:rPr>
        <w:t xml:space="preserve"> </w:t>
      </w:r>
      <w:r>
        <w:rPr>
          <w:color w:val="231F20"/>
        </w:rPr>
        <w:t>Details</w:t>
      </w:r>
      <w:r>
        <w:rPr>
          <w:color w:val="231F20"/>
          <w:spacing w:val="80"/>
        </w:rPr>
        <w:t xml:space="preserve"> </w:t>
      </w:r>
      <w:r>
        <w:rPr>
          <w:color w:val="231F20"/>
        </w:rPr>
        <w:t xml:space="preserve">of the promotion exercises conducted during 2025-26 are provided in </w:t>
      </w:r>
      <w:r w:rsidRPr="0015037C">
        <w:rPr>
          <w:b/>
          <w:color w:val="231F20"/>
        </w:rPr>
        <w:t>Table 13.7</w:t>
      </w:r>
      <w:r>
        <w:rPr>
          <w:color w:val="231F20"/>
        </w:rPr>
        <w:t>.</w:t>
      </w:r>
    </w:p>
    <w:p w:rsidR="00985ADA" w:rsidRDefault="002F7A59">
      <w:pPr>
        <w:pStyle w:val="BodyText"/>
        <w:spacing w:before="168" w:line="304" w:lineRule="auto"/>
        <w:ind w:left="482"/>
      </w:pPr>
      <w:r>
        <w:rPr>
          <w:color w:val="231F20"/>
        </w:rPr>
        <w:t>A Working Group was constituted to address career stagnation and make recommendations for</w:t>
      </w:r>
      <w:r>
        <w:rPr>
          <w:color w:val="231F20"/>
          <w:spacing w:val="80"/>
        </w:rPr>
        <w:t xml:space="preserve"> </w:t>
      </w:r>
      <w:r>
        <w:rPr>
          <w:color w:val="231F20"/>
        </w:rPr>
        <w:t>changes</w:t>
      </w:r>
      <w:r>
        <w:rPr>
          <w:color w:val="231F20"/>
          <w:spacing w:val="80"/>
        </w:rPr>
        <w:t xml:space="preserve"> </w:t>
      </w:r>
      <w:r>
        <w:rPr>
          <w:color w:val="231F20"/>
        </w:rPr>
        <w:t>to</w:t>
      </w:r>
      <w:r>
        <w:rPr>
          <w:color w:val="231F20"/>
          <w:spacing w:val="80"/>
        </w:rPr>
        <w:t xml:space="preserve"> </w:t>
      </w:r>
      <w:r>
        <w:rPr>
          <w:color w:val="231F20"/>
        </w:rPr>
        <w:t>promotion</w:t>
      </w:r>
      <w:r>
        <w:rPr>
          <w:color w:val="231F20"/>
          <w:spacing w:val="80"/>
        </w:rPr>
        <w:t xml:space="preserve"> </w:t>
      </w:r>
      <w:r>
        <w:rPr>
          <w:color w:val="231F20"/>
        </w:rPr>
        <w:t>policy.</w:t>
      </w:r>
      <w:r>
        <w:rPr>
          <w:color w:val="231F20"/>
          <w:spacing w:val="80"/>
        </w:rPr>
        <w:t xml:space="preserve"> </w:t>
      </w:r>
      <w:r>
        <w:rPr>
          <w:color w:val="231F20"/>
        </w:rPr>
        <w:t>Taking</w:t>
      </w:r>
      <w:r>
        <w:rPr>
          <w:color w:val="231F20"/>
          <w:spacing w:val="40"/>
        </w:rPr>
        <w:t xml:space="preserve"> </w:t>
      </w:r>
      <w:r>
        <w:rPr>
          <w:color w:val="231F20"/>
        </w:rPr>
        <w:t>into account the recommendations of the Working Group and suggestions received from employees</w:t>
      </w:r>
      <w:r>
        <w:rPr>
          <w:color w:val="231F20"/>
          <w:spacing w:val="40"/>
        </w:rPr>
        <w:t xml:space="preserve"> </w:t>
      </w:r>
      <w:r>
        <w:rPr>
          <w:color w:val="231F20"/>
        </w:rPr>
        <w:t>on</w:t>
      </w:r>
      <w:r>
        <w:rPr>
          <w:color w:val="231F20"/>
          <w:spacing w:val="40"/>
        </w:rPr>
        <w:t xml:space="preserve"> </w:t>
      </w:r>
      <w:r>
        <w:rPr>
          <w:color w:val="231F20"/>
        </w:rPr>
        <w:t>various</w:t>
      </w:r>
      <w:r>
        <w:rPr>
          <w:color w:val="231F20"/>
          <w:spacing w:val="40"/>
        </w:rPr>
        <w:t xml:space="preserve"> </w:t>
      </w:r>
      <w:r>
        <w:rPr>
          <w:color w:val="231F20"/>
        </w:rPr>
        <w:t>issues,</w:t>
      </w:r>
      <w:r>
        <w:rPr>
          <w:color w:val="231F20"/>
          <w:spacing w:val="40"/>
        </w:rPr>
        <w:t xml:space="preserve"> </w:t>
      </w:r>
      <w:r>
        <w:rPr>
          <w:color w:val="231F20"/>
        </w:rPr>
        <w:t>including</w:t>
      </w:r>
      <w:r>
        <w:rPr>
          <w:color w:val="231F20"/>
          <w:spacing w:val="40"/>
        </w:rPr>
        <w:t xml:space="preserve"> </w:t>
      </w:r>
      <w:r>
        <w:rPr>
          <w:color w:val="231F20"/>
        </w:rPr>
        <w:t>zone of</w:t>
      </w:r>
      <w:r>
        <w:rPr>
          <w:color w:val="231F20"/>
          <w:spacing w:val="80"/>
        </w:rPr>
        <w:t xml:space="preserve"> </w:t>
      </w:r>
      <w:r>
        <w:rPr>
          <w:color w:val="231F20"/>
        </w:rPr>
        <w:t>consideration</w:t>
      </w:r>
      <w:r>
        <w:rPr>
          <w:color w:val="231F20"/>
          <w:spacing w:val="80"/>
        </w:rPr>
        <w:t xml:space="preserve"> </w:t>
      </w:r>
      <w:r>
        <w:rPr>
          <w:color w:val="231F20"/>
        </w:rPr>
        <w:t>for</w:t>
      </w:r>
      <w:r>
        <w:rPr>
          <w:color w:val="231F20"/>
          <w:spacing w:val="80"/>
        </w:rPr>
        <w:t xml:space="preserve"> </w:t>
      </w:r>
      <w:r>
        <w:rPr>
          <w:color w:val="231F20"/>
        </w:rPr>
        <w:t>promotion,</w:t>
      </w:r>
      <w:r>
        <w:rPr>
          <w:color w:val="231F20"/>
          <w:spacing w:val="80"/>
        </w:rPr>
        <w:t xml:space="preserve"> </w:t>
      </w:r>
      <w:r>
        <w:rPr>
          <w:color w:val="231F20"/>
        </w:rPr>
        <w:t>weightage</w:t>
      </w:r>
      <w:r>
        <w:rPr>
          <w:color w:val="231F20"/>
          <w:spacing w:val="80"/>
          <w:w w:val="150"/>
        </w:rPr>
        <w:t xml:space="preserve"> </w:t>
      </w:r>
      <w:r>
        <w:rPr>
          <w:color w:val="231F20"/>
        </w:rPr>
        <w:t>to</w:t>
      </w:r>
      <w:r>
        <w:rPr>
          <w:color w:val="231F20"/>
          <w:spacing w:val="40"/>
        </w:rPr>
        <w:t xml:space="preserve"> </w:t>
      </w:r>
      <w:r>
        <w:rPr>
          <w:color w:val="231F20"/>
        </w:rPr>
        <w:t>annual</w:t>
      </w:r>
      <w:r>
        <w:rPr>
          <w:color w:val="231F20"/>
          <w:spacing w:val="40"/>
        </w:rPr>
        <w:t xml:space="preserve"> </w:t>
      </w:r>
      <w:r>
        <w:rPr>
          <w:color w:val="231F20"/>
        </w:rPr>
        <w:t>performance</w:t>
      </w:r>
      <w:r>
        <w:rPr>
          <w:color w:val="231F20"/>
          <w:spacing w:val="40"/>
        </w:rPr>
        <w:t xml:space="preserve"> </w:t>
      </w:r>
      <w:r>
        <w:rPr>
          <w:color w:val="231F20"/>
        </w:rPr>
        <w:t>assessment</w:t>
      </w:r>
      <w:r>
        <w:rPr>
          <w:color w:val="231F20"/>
          <w:spacing w:val="40"/>
        </w:rPr>
        <w:t xml:space="preserve"> </w:t>
      </w:r>
      <w:r>
        <w:rPr>
          <w:color w:val="231F20"/>
        </w:rPr>
        <w:t>report</w:t>
      </w:r>
      <w:r>
        <w:rPr>
          <w:color w:val="231F20"/>
          <w:spacing w:val="40"/>
        </w:rPr>
        <w:t xml:space="preserve"> </w:t>
      </w:r>
      <w:r>
        <w:rPr>
          <w:color w:val="231F20"/>
        </w:rPr>
        <w:t>and departmental promotion committee, empanelment of candidates for promotion, certification requirements for promotion, etc., a comprehensive review was undertaken, and a revised promotion policy was issued.</w:t>
      </w:r>
    </w:p>
    <w:p w:rsidR="00985ADA" w:rsidRDefault="002F7A59">
      <w:pPr>
        <w:pStyle w:val="ListParagraph"/>
        <w:numPr>
          <w:ilvl w:val="0"/>
          <w:numId w:val="9"/>
        </w:numPr>
        <w:tabs>
          <w:tab w:val="left" w:pos="479"/>
          <w:tab w:val="left" w:pos="481"/>
        </w:tabs>
        <w:spacing w:before="163" w:line="304" w:lineRule="auto"/>
        <w:ind w:left="481"/>
      </w:pPr>
      <w:r>
        <w:rPr>
          <w:color w:val="231F20"/>
        </w:rPr>
        <w:t>Job Rotation: Taking into account the recommendations of the Working Group and suggestions received from employees with regard to job rotation/transfers and considering the opening of new local offices, the existing transfer</w:t>
      </w:r>
      <w:r>
        <w:rPr>
          <w:color w:val="231F20"/>
          <w:spacing w:val="40"/>
        </w:rPr>
        <w:t xml:space="preserve"> </w:t>
      </w:r>
      <w:r>
        <w:rPr>
          <w:color w:val="231F20"/>
        </w:rPr>
        <w:t>policy</w:t>
      </w:r>
      <w:r>
        <w:rPr>
          <w:color w:val="231F20"/>
          <w:spacing w:val="40"/>
        </w:rPr>
        <w:t xml:space="preserve"> </w:t>
      </w:r>
      <w:r>
        <w:rPr>
          <w:color w:val="231F20"/>
        </w:rPr>
        <w:t>has</w:t>
      </w:r>
      <w:r>
        <w:rPr>
          <w:color w:val="231F20"/>
          <w:spacing w:val="40"/>
        </w:rPr>
        <w:t xml:space="preserve"> </w:t>
      </w:r>
      <w:r>
        <w:rPr>
          <w:color w:val="231F20"/>
        </w:rPr>
        <w:t>been</w:t>
      </w:r>
      <w:r>
        <w:rPr>
          <w:color w:val="231F20"/>
          <w:spacing w:val="40"/>
        </w:rPr>
        <w:t xml:space="preserve"> </w:t>
      </w:r>
      <w:r>
        <w:rPr>
          <w:color w:val="231F20"/>
        </w:rPr>
        <w:t>revised</w:t>
      </w:r>
      <w:r>
        <w:rPr>
          <w:color w:val="231F20"/>
          <w:spacing w:val="40"/>
        </w:rPr>
        <w:t xml:space="preserve"> </w:t>
      </w:r>
      <w:r>
        <w:rPr>
          <w:color w:val="231F20"/>
        </w:rPr>
        <w:t>in</w:t>
      </w:r>
      <w:r>
        <w:rPr>
          <w:color w:val="231F20"/>
          <w:spacing w:val="40"/>
        </w:rPr>
        <w:t xml:space="preserve"> </w:t>
      </w:r>
      <w:r>
        <w:rPr>
          <w:color w:val="231F20"/>
        </w:rPr>
        <w:t>relation</w:t>
      </w:r>
      <w:r>
        <w:rPr>
          <w:color w:val="231F20"/>
          <w:spacing w:val="80"/>
          <w:w w:val="150"/>
        </w:rPr>
        <w:t xml:space="preserve"> </w:t>
      </w:r>
      <w:r>
        <w:rPr>
          <w:color w:val="231F20"/>
        </w:rPr>
        <w:t>to provisions governing inter-departmental transfers, inter-location transfers, transfer of Persons with Disability (PwD), implementation of transfer, etc.</w:t>
      </w:r>
    </w:p>
    <w:p w:rsidR="00985ADA" w:rsidRPr="0015037C" w:rsidRDefault="002F7A59">
      <w:pPr>
        <w:pStyle w:val="ListParagraph"/>
        <w:numPr>
          <w:ilvl w:val="2"/>
          <w:numId w:val="11"/>
        </w:numPr>
        <w:tabs>
          <w:tab w:val="left" w:pos="615"/>
        </w:tabs>
        <w:spacing w:before="69"/>
        <w:ind w:left="615" w:hanging="587"/>
        <w:jc w:val="both"/>
        <w:rPr>
          <w:b/>
        </w:rPr>
      </w:pPr>
      <w:r>
        <w:br w:type="column"/>
      </w:r>
      <w:r w:rsidRPr="0015037C">
        <w:rPr>
          <w:b/>
          <w:color w:val="231F20"/>
          <w:spacing w:val="-2"/>
        </w:rPr>
        <w:t>Policy</w:t>
      </w:r>
      <w:r w:rsidRPr="0015037C">
        <w:rPr>
          <w:b/>
          <w:color w:val="231F20"/>
          <w:spacing w:val="-6"/>
        </w:rPr>
        <w:t xml:space="preserve"> </w:t>
      </w:r>
      <w:r w:rsidRPr="0015037C">
        <w:rPr>
          <w:b/>
          <w:color w:val="231F20"/>
          <w:spacing w:val="-2"/>
        </w:rPr>
        <w:t>Initiatives</w:t>
      </w:r>
    </w:p>
    <w:p w:rsidR="00985ADA" w:rsidRDefault="002F7A59">
      <w:pPr>
        <w:pStyle w:val="ListParagraph"/>
        <w:numPr>
          <w:ilvl w:val="0"/>
          <w:numId w:val="8"/>
        </w:numPr>
        <w:tabs>
          <w:tab w:val="left" w:pos="480"/>
          <w:tab w:val="left" w:pos="482"/>
        </w:tabs>
        <w:spacing w:before="237" w:line="304" w:lineRule="auto"/>
        <w:ind w:right="23"/>
      </w:pPr>
      <w:r>
        <w:rPr>
          <w:color w:val="231F20"/>
        </w:rPr>
        <w:t>Implementation of eOffice: The eOffice portal, developed by the National Informatics Centre (NIC) under the Government of India, was launched in September 2025 for processing all official correspondence and file movements. Implementation of eOffice marks an important milestone</w:t>
      </w:r>
      <w:r>
        <w:rPr>
          <w:color w:val="231F20"/>
          <w:spacing w:val="-16"/>
        </w:rPr>
        <w:t xml:space="preserve"> </w:t>
      </w:r>
      <w:r>
        <w:rPr>
          <w:color w:val="231F20"/>
        </w:rPr>
        <w:t>in</w:t>
      </w:r>
      <w:r>
        <w:rPr>
          <w:color w:val="231F20"/>
          <w:spacing w:val="-15"/>
        </w:rPr>
        <w:t xml:space="preserve"> </w:t>
      </w:r>
      <w:r>
        <w:rPr>
          <w:color w:val="231F20"/>
        </w:rPr>
        <w:t>enhancing</w:t>
      </w:r>
      <w:r>
        <w:rPr>
          <w:color w:val="231F20"/>
          <w:spacing w:val="-15"/>
        </w:rPr>
        <w:t xml:space="preserve"> </w:t>
      </w:r>
      <w:r>
        <w:rPr>
          <w:color w:val="231F20"/>
        </w:rPr>
        <w:t>efficiency,</w:t>
      </w:r>
      <w:r>
        <w:rPr>
          <w:color w:val="231F20"/>
          <w:spacing w:val="-16"/>
        </w:rPr>
        <w:t xml:space="preserve"> </w:t>
      </w:r>
      <w:r>
        <w:rPr>
          <w:color w:val="231F20"/>
        </w:rPr>
        <w:t>transparency, ease of operation, confidentiality, and inter-departmental coordination in official work, besides aligning with national standards of digital governance. SEBI has successfully transitioned from traditional paper-based workflows</w:t>
      </w:r>
      <w:r>
        <w:rPr>
          <w:color w:val="231F20"/>
          <w:spacing w:val="80"/>
        </w:rPr>
        <w:t xml:space="preserve"> </w:t>
      </w:r>
      <w:r>
        <w:rPr>
          <w:color w:val="231F20"/>
        </w:rPr>
        <w:t>to</w:t>
      </w:r>
      <w:r>
        <w:rPr>
          <w:color w:val="231F20"/>
          <w:spacing w:val="80"/>
        </w:rPr>
        <w:t xml:space="preserve"> </w:t>
      </w:r>
      <w:r>
        <w:rPr>
          <w:color w:val="231F20"/>
        </w:rPr>
        <w:t>a</w:t>
      </w:r>
      <w:r>
        <w:rPr>
          <w:color w:val="231F20"/>
          <w:spacing w:val="80"/>
        </w:rPr>
        <w:t xml:space="preserve"> </w:t>
      </w:r>
      <w:r>
        <w:rPr>
          <w:color w:val="231F20"/>
        </w:rPr>
        <w:t>modern</w:t>
      </w:r>
      <w:r>
        <w:rPr>
          <w:color w:val="231F20"/>
          <w:spacing w:val="80"/>
        </w:rPr>
        <w:t xml:space="preserve"> </w:t>
      </w:r>
      <w:r>
        <w:rPr>
          <w:color w:val="231F20"/>
        </w:rPr>
        <w:t>digital</w:t>
      </w:r>
      <w:r>
        <w:rPr>
          <w:color w:val="231F20"/>
          <w:spacing w:val="80"/>
        </w:rPr>
        <w:t xml:space="preserve"> </w:t>
      </w:r>
      <w:r>
        <w:rPr>
          <w:color w:val="231F20"/>
        </w:rPr>
        <w:t>ecosystem</w:t>
      </w:r>
      <w:r>
        <w:rPr>
          <w:color w:val="231F20"/>
          <w:spacing w:val="80"/>
        </w:rPr>
        <w:t xml:space="preserve"> </w:t>
      </w:r>
      <w:r>
        <w:rPr>
          <w:color w:val="231F20"/>
        </w:rPr>
        <w:t>by adopting eOffice. This transformation is a strategic step toward building a more agile, accountable, and digitally empowered SEBI.</w:t>
      </w:r>
    </w:p>
    <w:p w:rsidR="00985ADA" w:rsidRDefault="002F7A59">
      <w:pPr>
        <w:pStyle w:val="ListParagraph"/>
        <w:numPr>
          <w:ilvl w:val="0"/>
          <w:numId w:val="8"/>
        </w:numPr>
        <w:tabs>
          <w:tab w:val="left" w:pos="481"/>
        </w:tabs>
        <w:spacing w:before="151"/>
        <w:ind w:left="481" w:hanging="453"/>
      </w:pPr>
      <w:r>
        <w:rPr>
          <w:color w:val="231F20"/>
        </w:rPr>
        <w:t>Employee</w:t>
      </w:r>
      <w:r>
        <w:rPr>
          <w:color w:val="231F20"/>
          <w:spacing w:val="-10"/>
        </w:rPr>
        <w:t xml:space="preserve"> </w:t>
      </w:r>
      <w:r>
        <w:rPr>
          <w:color w:val="231F20"/>
        </w:rPr>
        <w:t>Benefits</w:t>
      </w:r>
      <w:r>
        <w:rPr>
          <w:color w:val="231F20"/>
          <w:spacing w:val="-10"/>
        </w:rPr>
        <w:t xml:space="preserve"> </w:t>
      </w:r>
      <w:r>
        <w:rPr>
          <w:color w:val="231F20"/>
        </w:rPr>
        <w:t>and</w:t>
      </w:r>
      <w:r>
        <w:rPr>
          <w:color w:val="231F20"/>
          <w:spacing w:val="-10"/>
        </w:rPr>
        <w:t xml:space="preserve"> </w:t>
      </w:r>
      <w:r>
        <w:rPr>
          <w:color w:val="231F20"/>
          <w:spacing w:val="-2"/>
        </w:rPr>
        <w:t>Facilities</w:t>
      </w:r>
    </w:p>
    <w:p w:rsidR="00985ADA" w:rsidRDefault="002F7A59">
      <w:pPr>
        <w:pStyle w:val="ListParagraph"/>
        <w:numPr>
          <w:ilvl w:val="1"/>
          <w:numId w:val="8"/>
        </w:numPr>
        <w:tabs>
          <w:tab w:val="left" w:pos="933"/>
          <w:tab w:val="left" w:pos="935"/>
        </w:tabs>
        <w:spacing w:before="237" w:line="304" w:lineRule="auto"/>
        <w:ind w:right="24"/>
        <w:jc w:val="both"/>
      </w:pPr>
      <w:r>
        <w:rPr>
          <w:color w:val="231F20"/>
        </w:rPr>
        <w:t>The pay and allowances of all employees from Grade ‘A’ to ‘F’, Executive Directors and other staff members were revised with effect from November 01, 2022 and salary arrears, as applicable, were paid to all eligible employees.</w:t>
      </w:r>
    </w:p>
    <w:p w:rsidR="00985ADA" w:rsidRDefault="002F7A59">
      <w:pPr>
        <w:pStyle w:val="ListParagraph"/>
        <w:numPr>
          <w:ilvl w:val="1"/>
          <w:numId w:val="8"/>
        </w:numPr>
        <w:tabs>
          <w:tab w:val="left" w:pos="932"/>
          <w:tab w:val="left" w:pos="935"/>
        </w:tabs>
        <w:spacing w:before="163" w:line="304" w:lineRule="auto"/>
        <w:ind w:right="25"/>
        <w:jc w:val="both"/>
      </w:pPr>
      <w:r>
        <w:rPr>
          <w:color w:val="231F20"/>
        </w:rPr>
        <w:t>The house allowance scheme for employees</w:t>
      </w:r>
      <w:r>
        <w:rPr>
          <w:color w:val="231F20"/>
          <w:spacing w:val="80"/>
        </w:rPr>
        <w:t xml:space="preserve"> </w:t>
      </w:r>
      <w:r>
        <w:rPr>
          <w:color w:val="231F20"/>
        </w:rPr>
        <w:t>was</w:t>
      </w:r>
      <w:r>
        <w:rPr>
          <w:color w:val="231F20"/>
          <w:spacing w:val="80"/>
        </w:rPr>
        <w:t xml:space="preserve"> </w:t>
      </w:r>
      <w:r>
        <w:rPr>
          <w:color w:val="231F20"/>
        </w:rPr>
        <w:t>reviewed</w:t>
      </w:r>
      <w:r>
        <w:rPr>
          <w:color w:val="231F20"/>
          <w:spacing w:val="80"/>
        </w:rPr>
        <w:t xml:space="preserve"> </w:t>
      </w:r>
      <w:r>
        <w:rPr>
          <w:color w:val="231F20"/>
        </w:rPr>
        <w:t>to</w:t>
      </w:r>
      <w:r>
        <w:rPr>
          <w:color w:val="231F20"/>
          <w:spacing w:val="80"/>
        </w:rPr>
        <w:t xml:space="preserve"> </w:t>
      </w:r>
      <w:r>
        <w:rPr>
          <w:color w:val="231F20"/>
        </w:rPr>
        <w:t>enhance the</w:t>
      </w:r>
      <w:r>
        <w:rPr>
          <w:color w:val="231F20"/>
          <w:spacing w:val="40"/>
        </w:rPr>
        <w:t xml:space="preserve"> </w:t>
      </w:r>
      <w:r>
        <w:rPr>
          <w:color w:val="231F20"/>
        </w:rPr>
        <w:t>house</w:t>
      </w:r>
      <w:r>
        <w:rPr>
          <w:color w:val="231F20"/>
          <w:spacing w:val="40"/>
        </w:rPr>
        <w:t xml:space="preserve"> </w:t>
      </w:r>
      <w:r>
        <w:rPr>
          <w:color w:val="231F20"/>
        </w:rPr>
        <w:t>allowance</w:t>
      </w:r>
      <w:r>
        <w:rPr>
          <w:color w:val="231F20"/>
          <w:spacing w:val="40"/>
        </w:rPr>
        <w:t xml:space="preserve"> </w:t>
      </w:r>
      <w:r>
        <w:rPr>
          <w:color w:val="231F20"/>
        </w:rPr>
        <w:t>amount,</w:t>
      </w:r>
      <w:r>
        <w:rPr>
          <w:color w:val="231F20"/>
          <w:spacing w:val="40"/>
        </w:rPr>
        <w:t xml:space="preserve"> </w:t>
      </w:r>
      <w:r>
        <w:rPr>
          <w:color w:val="231F20"/>
        </w:rPr>
        <w:t>taking</w:t>
      </w:r>
      <w:r>
        <w:rPr>
          <w:color w:val="231F20"/>
          <w:spacing w:val="40"/>
        </w:rPr>
        <w:t xml:space="preserve"> </w:t>
      </w:r>
      <w:r>
        <w:rPr>
          <w:color w:val="231F20"/>
        </w:rPr>
        <w:t>into</w:t>
      </w:r>
    </w:p>
    <w:p w:rsidR="00985ADA" w:rsidRDefault="00985ADA">
      <w:pPr>
        <w:pStyle w:val="ListParagraph"/>
        <w:spacing w:line="304" w:lineRule="auto"/>
        <w:sectPr w:rsidR="00985ADA">
          <w:type w:val="continuous"/>
          <w:pgSz w:w="12590" w:h="16190"/>
          <w:pgMar w:top="0" w:right="992" w:bottom="1020" w:left="992" w:header="0" w:footer="824" w:gutter="0"/>
          <w:cols w:num="2" w:space="720" w:equalWidth="0">
            <w:col w:w="5131" w:space="308"/>
            <w:col w:w="5167"/>
          </w:cols>
        </w:sectPr>
      </w:pPr>
    </w:p>
    <w:p w:rsidR="00985ADA" w:rsidRDefault="00985ADA">
      <w:pPr>
        <w:pStyle w:val="BodyText"/>
        <w:spacing w:before="206"/>
        <w:jc w:val="left"/>
      </w:pPr>
    </w:p>
    <w:p w:rsidR="00985ADA" w:rsidRPr="0015037C" w:rsidRDefault="002F7A59">
      <w:pPr>
        <w:pStyle w:val="BodyText"/>
        <w:spacing w:before="1"/>
        <w:ind w:left="28"/>
        <w:jc w:val="left"/>
        <w:rPr>
          <w:b/>
        </w:rPr>
      </w:pPr>
      <w:r w:rsidRPr="0015037C">
        <w:rPr>
          <w:b/>
          <w:color w:val="231F20"/>
          <w:spacing w:val="-2"/>
        </w:rPr>
        <w:t>Table</w:t>
      </w:r>
      <w:r w:rsidRPr="0015037C">
        <w:rPr>
          <w:b/>
          <w:color w:val="231F20"/>
          <w:spacing w:val="-11"/>
        </w:rPr>
        <w:t xml:space="preserve"> </w:t>
      </w:r>
      <w:r w:rsidRPr="0015037C">
        <w:rPr>
          <w:b/>
          <w:color w:val="231F20"/>
          <w:spacing w:val="-2"/>
        </w:rPr>
        <w:t>13.7:</w:t>
      </w:r>
      <w:r w:rsidRPr="0015037C">
        <w:rPr>
          <w:b/>
          <w:color w:val="231F20"/>
          <w:spacing w:val="-10"/>
        </w:rPr>
        <w:t xml:space="preserve"> </w:t>
      </w:r>
      <w:r w:rsidRPr="0015037C">
        <w:rPr>
          <w:b/>
          <w:color w:val="231F20"/>
          <w:spacing w:val="-2"/>
        </w:rPr>
        <w:t>Promotions</w:t>
      </w:r>
      <w:r w:rsidRPr="0015037C">
        <w:rPr>
          <w:b/>
          <w:color w:val="231F20"/>
          <w:spacing w:val="-10"/>
        </w:rPr>
        <w:t xml:space="preserve"> </w:t>
      </w:r>
      <w:r w:rsidRPr="0015037C">
        <w:rPr>
          <w:b/>
          <w:color w:val="231F20"/>
          <w:spacing w:val="-2"/>
        </w:rPr>
        <w:t>of</w:t>
      </w:r>
      <w:r w:rsidRPr="0015037C">
        <w:rPr>
          <w:b/>
          <w:color w:val="231F20"/>
          <w:spacing w:val="-11"/>
        </w:rPr>
        <w:t xml:space="preserve"> </w:t>
      </w:r>
      <w:r w:rsidRPr="0015037C">
        <w:rPr>
          <w:b/>
          <w:color w:val="231F20"/>
          <w:spacing w:val="-2"/>
        </w:rPr>
        <w:t>Staff</w:t>
      </w:r>
      <w:r w:rsidRPr="0015037C">
        <w:rPr>
          <w:b/>
          <w:color w:val="231F20"/>
          <w:spacing w:val="-11"/>
        </w:rPr>
        <w:t xml:space="preserve"> </w:t>
      </w:r>
      <w:r w:rsidRPr="0015037C">
        <w:rPr>
          <w:b/>
          <w:color w:val="231F20"/>
          <w:spacing w:val="-2"/>
        </w:rPr>
        <w:t>Members</w:t>
      </w:r>
    </w:p>
    <w:p w:rsidR="00985ADA" w:rsidRPr="0015037C" w:rsidRDefault="00985ADA">
      <w:pPr>
        <w:pStyle w:val="BodyText"/>
        <w:spacing w:before="6"/>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2637"/>
        <w:gridCol w:w="2626"/>
        <w:gridCol w:w="2635"/>
        <w:gridCol w:w="2629"/>
      </w:tblGrid>
      <w:tr w:rsidR="00985ADA" w:rsidRPr="0015037C">
        <w:trPr>
          <w:trHeight w:val="318"/>
        </w:trPr>
        <w:tc>
          <w:tcPr>
            <w:tcW w:w="2637" w:type="dxa"/>
            <w:vMerge w:val="restart"/>
            <w:tcBorders>
              <w:top w:val="single" w:sz="4" w:space="0" w:color="231F20"/>
              <w:bottom w:val="single" w:sz="4" w:space="0" w:color="231F20"/>
            </w:tcBorders>
            <w:shd w:val="clear" w:color="auto" w:fill="C95D48"/>
          </w:tcPr>
          <w:p w:rsidR="00985ADA" w:rsidRPr="0015037C" w:rsidRDefault="002F7A59">
            <w:pPr>
              <w:pStyle w:val="TableParagraph"/>
              <w:spacing w:before="215"/>
              <w:ind w:left="614"/>
              <w:jc w:val="left"/>
              <w:rPr>
                <w:b/>
                <w:sz w:val="20"/>
              </w:rPr>
            </w:pPr>
            <w:r w:rsidRPr="0015037C">
              <w:rPr>
                <w:b/>
                <w:color w:val="FFFFFF"/>
                <w:sz w:val="20"/>
              </w:rPr>
              <w:t>Promoted</w:t>
            </w:r>
            <w:r w:rsidRPr="0015037C">
              <w:rPr>
                <w:b/>
                <w:color w:val="FFFFFF"/>
                <w:spacing w:val="-5"/>
                <w:sz w:val="20"/>
              </w:rPr>
              <w:t xml:space="preserve"> </w:t>
            </w:r>
            <w:r w:rsidRPr="0015037C">
              <w:rPr>
                <w:b/>
                <w:color w:val="FFFFFF"/>
                <w:spacing w:val="-4"/>
                <w:sz w:val="20"/>
              </w:rPr>
              <w:t>From</w:t>
            </w:r>
          </w:p>
        </w:tc>
        <w:tc>
          <w:tcPr>
            <w:tcW w:w="2626" w:type="dxa"/>
            <w:vMerge w:val="restart"/>
            <w:tcBorders>
              <w:top w:val="single" w:sz="4" w:space="0" w:color="231F20"/>
              <w:bottom w:val="single" w:sz="4" w:space="0" w:color="231F20"/>
            </w:tcBorders>
            <w:shd w:val="clear" w:color="auto" w:fill="C95D48"/>
          </w:tcPr>
          <w:p w:rsidR="00985ADA" w:rsidRPr="0015037C" w:rsidRDefault="002F7A59">
            <w:pPr>
              <w:pStyle w:val="TableParagraph"/>
              <w:spacing w:before="215"/>
              <w:ind w:left="749"/>
              <w:jc w:val="left"/>
              <w:rPr>
                <w:b/>
                <w:sz w:val="20"/>
              </w:rPr>
            </w:pPr>
            <w:r w:rsidRPr="0015037C">
              <w:rPr>
                <w:b/>
                <w:color w:val="FFFFFF"/>
                <w:sz w:val="20"/>
              </w:rPr>
              <w:t>Promoted</w:t>
            </w:r>
            <w:r w:rsidRPr="0015037C">
              <w:rPr>
                <w:b/>
                <w:color w:val="FFFFFF"/>
                <w:spacing w:val="-5"/>
                <w:sz w:val="20"/>
              </w:rPr>
              <w:t xml:space="preserve"> To</w:t>
            </w:r>
          </w:p>
        </w:tc>
        <w:tc>
          <w:tcPr>
            <w:tcW w:w="5264" w:type="dxa"/>
            <w:gridSpan w:val="2"/>
            <w:tcBorders>
              <w:top w:val="single" w:sz="4" w:space="0" w:color="231F20"/>
              <w:bottom w:val="single" w:sz="4" w:space="0" w:color="FFFFFF"/>
            </w:tcBorders>
            <w:shd w:val="clear" w:color="auto" w:fill="C95D48"/>
          </w:tcPr>
          <w:p w:rsidR="00985ADA" w:rsidRPr="0015037C" w:rsidRDefault="002F7A59">
            <w:pPr>
              <w:pStyle w:val="TableParagraph"/>
              <w:spacing w:before="51"/>
              <w:ind w:left="1394"/>
              <w:jc w:val="left"/>
              <w:rPr>
                <w:b/>
                <w:sz w:val="20"/>
              </w:rPr>
            </w:pPr>
            <w:r w:rsidRPr="0015037C">
              <w:rPr>
                <w:b/>
                <w:color w:val="FFFFFF"/>
                <w:spacing w:val="-2"/>
                <w:sz w:val="20"/>
              </w:rPr>
              <w:t>No.</w:t>
            </w:r>
            <w:r w:rsidRPr="0015037C">
              <w:rPr>
                <w:b/>
                <w:color w:val="FFFFFF"/>
                <w:spacing w:val="-6"/>
                <w:sz w:val="20"/>
              </w:rPr>
              <w:t xml:space="preserve"> </w:t>
            </w:r>
            <w:r w:rsidRPr="0015037C">
              <w:rPr>
                <w:b/>
                <w:color w:val="FFFFFF"/>
                <w:spacing w:val="-2"/>
                <w:sz w:val="20"/>
              </w:rPr>
              <w:t>of</w:t>
            </w:r>
            <w:r w:rsidRPr="0015037C">
              <w:rPr>
                <w:b/>
                <w:color w:val="FFFFFF"/>
                <w:spacing w:val="-6"/>
                <w:sz w:val="20"/>
              </w:rPr>
              <w:t xml:space="preserve"> </w:t>
            </w:r>
            <w:r w:rsidRPr="0015037C">
              <w:rPr>
                <w:b/>
                <w:color w:val="FFFFFF"/>
                <w:spacing w:val="-2"/>
                <w:sz w:val="20"/>
              </w:rPr>
              <w:t>Employees</w:t>
            </w:r>
            <w:r w:rsidRPr="0015037C">
              <w:rPr>
                <w:b/>
                <w:color w:val="FFFFFF"/>
                <w:spacing w:val="-6"/>
                <w:sz w:val="20"/>
              </w:rPr>
              <w:t xml:space="preserve"> </w:t>
            </w:r>
            <w:r w:rsidRPr="0015037C">
              <w:rPr>
                <w:b/>
                <w:color w:val="FFFFFF"/>
                <w:spacing w:val="-2"/>
                <w:sz w:val="20"/>
              </w:rPr>
              <w:t>Promoted</w:t>
            </w:r>
          </w:p>
        </w:tc>
      </w:tr>
      <w:tr w:rsidR="00985ADA" w:rsidRPr="0015037C">
        <w:trPr>
          <w:trHeight w:val="318"/>
        </w:trPr>
        <w:tc>
          <w:tcPr>
            <w:tcW w:w="2637" w:type="dxa"/>
            <w:vMerge/>
            <w:tcBorders>
              <w:top w:val="nil"/>
              <w:bottom w:val="single" w:sz="4" w:space="0" w:color="231F20"/>
            </w:tcBorders>
            <w:shd w:val="clear" w:color="auto" w:fill="C95D48"/>
          </w:tcPr>
          <w:p w:rsidR="00985ADA" w:rsidRPr="0015037C" w:rsidRDefault="00985ADA">
            <w:pPr>
              <w:rPr>
                <w:b/>
                <w:sz w:val="2"/>
                <w:szCs w:val="2"/>
              </w:rPr>
            </w:pPr>
          </w:p>
        </w:tc>
        <w:tc>
          <w:tcPr>
            <w:tcW w:w="2626" w:type="dxa"/>
            <w:vMerge/>
            <w:tcBorders>
              <w:top w:val="nil"/>
              <w:bottom w:val="single" w:sz="4" w:space="0" w:color="231F20"/>
            </w:tcBorders>
            <w:shd w:val="clear" w:color="auto" w:fill="C95D48"/>
          </w:tcPr>
          <w:p w:rsidR="00985ADA" w:rsidRPr="0015037C" w:rsidRDefault="00985ADA">
            <w:pPr>
              <w:rPr>
                <w:b/>
                <w:sz w:val="2"/>
                <w:szCs w:val="2"/>
              </w:rPr>
            </w:pPr>
          </w:p>
        </w:tc>
        <w:tc>
          <w:tcPr>
            <w:tcW w:w="2635" w:type="dxa"/>
            <w:tcBorders>
              <w:top w:val="single" w:sz="4" w:space="0" w:color="FFFFFF"/>
              <w:bottom w:val="single" w:sz="4" w:space="0" w:color="231F20"/>
            </w:tcBorders>
            <w:shd w:val="clear" w:color="auto" w:fill="C95D48"/>
          </w:tcPr>
          <w:p w:rsidR="00985ADA" w:rsidRPr="0015037C" w:rsidRDefault="002F7A59">
            <w:pPr>
              <w:pStyle w:val="TableParagraph"/>
              <w:spacing w:before="51"/>
              <w:ind w:right="3"/>
              <w:jc w:val="center"/>
              <w:rPr>
                <w:b/>
                <w:sz w:val="20"/>
              </w:rPr>
            </w:pPr>
            <w:r w:rsidRPr="0015037C">
              <w:rPr>
                <w:b/>
                <w:color w:val="FFFFFF"/>
                <w:spacing w:val="-5"/>
                <w:sz w:val="20"/>
              </w:rPr>
              <w:t>2024-25</w:t>
            </w:r>
          </w:p>
        </w:tc>
        <w:tc>
          <w:tcPr>
            <w:tcW w:w="2629" w:type="dxa"/>
            <w:tcBorders>
              <w:top w:val="single" w:sz="4" w:space="0" w:color="FFFFFF"/>
              <w:bottom w:val="single" w:sz="4" w:space="0" w:color="231F20"/>
            </w:tcBorders>
            <w:shd w:val="clear" w:color="auto" w:fill="C95D48"/>
          </w:tcPr>
          <w:p w:rsidR="00985ADA" w:rsidRPr="0015037C" w:rsidRDefault="002F7A59">
            <w:pPr>
              <w:pStyle w:val="TableParagraph"/>
              <w:spacing w:before="51"/>
              <w:ind w:right="5"/>
              <w:jc w:val="center"/>
              <w:rPr>
                <w:b/>
                <w:sz w:val="20"/>
              </w:rPr>
            </w:pPr>
            <w:r w:rsidRPr="0015037C">
              <w:rPr>
                <w:b/>
                <w:color w:val="FFFFFF"/>
                <w:sz w:val="20"/>
              </w:rPr>
              <w:t>2025-</w:t>
            </w:r>
            <w:r w:rsidRPr="0015037C">
              <w:rPr>
                <w:b/>
                <w:color w:val="FFFFFF"/>
                <w:spacing w:val="-5"/>
                <w:sz w:val="20"/>
              </w:rPr>
              <w:t>26</w:t>
            </w:r>
          </w:p>
        </w:tc>
      </w:tr>
      <w:tr w:rsidR="00985ADA">
        <w:trPr>
          <w:trHeight w:val="323"/>
        </w:trPr>
        <w:tc>
          <w:tcPr>
            <w:tcW w:w="2637" w:type="dxa"/>
            <w:tcBorders>
              <w:top w:val="single" w:sz="4" w:space="0" w:color="231F20"/>
            </w:tcBorders>
            <w:shd w:val="clear" w:color="auto" w:fill="FAF2EE"/>
          </w:tcPr>
          <w:p w:rsidR="00985ADA" w:rsidRDefault="002F7A59">
            <w:pPr>
              <w:pStyle w:val="TableParagraph"/>
              <w:spacing w:before="51"/>
              <w:ind w:right="3"/>
              <w:jc w:val="center"/>
              <w:rPr>
                <w:sz w:val="20"/>
              </w:rPr>
            </w:pPr>
            <w:r>
              <w:rPr>
                <w:color w:val="231F20"/>
                <w:spacing w:val="-5"/>
                <w:w w:val="95"/>
                <w:sz w:val="20"/>
              </w:rPr>
              <w:t>CGM</w:t>
            </w:r>
          </w:p>
        </w:tc>
        <w:tc>
          <w:tcPr>
            <w:tcW w:w="2626" w:type="dxa"/>
            <w:tcBorders>
              <w:top w:val="single" w:sz="4" w:space="0" w:color="231F20"/>
            </w:tcBorders>
            <w:shd w:val="clear" w:color="auto" w:fill="FAF2EE"/>
          </w:tcPr>
          <w:p w:rsidR="00985ADA" w:rsidRDefault="002F7A59">
            <w:pPr>
              <w:pStyle w:val="TableParagraph"/>
              <w:spacing w:before="51"/>
              <w:ind w:right="4"/>
              <w:jc w:val="center"/>
              <w:rPr>
                <w:sz w:val="20"/>
              </w:rPr>
            </w:pPr>
            <w:r>
              <w:rPr>
                <w:color w:val="231F20"/>
                <w:spacing w:val="-5"/>
                <w:sz w:val="20"/>
              </w:rPr>
              <w:t>ED</w:t>
            </w:r>
          </w:p>
        </w:tc>
        <w:tc>
          <w:tcPr>
            <w:tcW w:w="2635" w:type="dxa"/>
            <w:tcBorders>
              <w:top w:val="single" w:sz="4" w:space="0" w:color="231F20"/>
            </w:tcBorders>
            <w:shd w:val="clear" w:color="auto" w:fill="FAF2EE"/>
          </w:tcPr>
          <w:p w:rsidR="00985ADA" w:rsidRDefault="002F7A59">
            <w:pPr>
              <w:pStyle w:val="TableParagraph"/>
              <w:spacing w:before="51"/>
              <w:ind w:right="3"/>
              <w:jc w:val="center"/>
              <w:rPr>
                <w:sz w:val="20"/>
              </w:rPr>
            </w:pPr>
            <w:r>
              <w:rPr>
                <w:color w:val="231F20"/>
                <w:spacing w:val="-10"/>
                <w:sz w:val="20"/>
              </w:rPr>
              <w:t>3</w:t>
            </w:r>
          </w:p>
        </w:tc>
        <w:tc>
          <w:tcPr>
            <w:tcW w:w="2629" w:type="dxa"/>
            <w:tcBorders>
              <w:top w:val="single" w:sz="4" w:space="0" w:color="231F20"/>
            </w:tcBorders>
            <w:shd w:val="clear" w:color="auto" w:fill="FAF2EE"/>
          </w:tcPr>
          <w:p w:rsidR="00985ADA" w:rsidRDefault="002F7A59">
            <w:pPr>
              <w:pStyle w:val="TableParagraph"/>
              <w:spacing w:before="51"/>
              <w:ind w:right="5"/>
              <w:jc w:val="center"/>
              <w:rPr>
                <w:sz w:val="20"/>
              </w:rPr>
            </w:pPr>
            <w:r>
              <w:rPr>
                <w:color w:val="231F20"/>
                <w:spacing w:val="-10"/>
                <w:sz w:val="20"/>
              </w:rPr>
              <w:t>4</w:t>
            </w:r>
          </w:p>
        </w:tc>
      </w:tr>
      <w:tr w:rsidR="00985ADA">
        <w:trPr>
          <w:trHeight w:val="328"/>
        </w:trPr>
        <w:tc>
          <w:tcPr>
            <w:tcW w:w="2637" w:type="dxa"/>
            <w:shd w:val="clear" w:color="auto" w:fill="F2DFD6"/>
          </w:tcPr>
          <w:p w:rsidR="00985ADA" w:rsidRDefault="002F7A59">
            <w:pPr>
              <w:pStyle w:val="TableParagraph"/>
              <w:spacing w:before="56"/>
              <w:ind w:right="3"/>
              <w:jc w:val="center"/>
              <w:rPr>
                <w:sz w:val="20"/>
              </w:rPr>
            </w:pPr>
            <w:r>
              <w:rPr>
                <w:color w:val="231F20"/>
                <w:spacing w:val="-5"/>
                <w:sz w:val="20"/>
              </w:rPr>
              <w:t>GM</w:t>
            </w:r>
          </w:p>
        </w:tc>
        <w:tc>
          <w:tcPr>
            <w:tcW w:w="2626" w:type="dxa"/>
            <w:shd w:val="clear" w:color="auto" w:fill="F2DFD6"/>
          </w:tcPr>
          <w:p w:rsidR="00985ADA" w:rsidRDefault="002F7A59">
            <w:pPr>
              <w:pStyle w:val="TableParagraph"/>
              <w:spacing w:before="56"/>
              <w:ind w:right="4"/>
              <w:jc w:val="center"/>
              <w:rPr>
                <w:sz w:val="20"/>
              </w:rPr>
            </w:pPr>
            <w:r>
              <w:rPr>
                <w:color w:val="231F20"/>
                <w:spacing w:val="-5"/>
                <w:w w:val="95"/>
                <w:sz w:val="20"/>
              </w:rPr>
              <w:t>CGM</w:t>
            </w:r>
          </w:p>
        </w:tc>
        <w:tc>
          <w:tcPr>
            <w:tcW w:w="2635" w:type="dxa"/>
            <w:shd w:val="clear" w:color="auto" w:fill="F2DFD6"/>
          </w:tcPr>
          <w:p w:rsidR="00985ADA" w:rsidRDefault="002F7A59">
            <w:pPr>
              <w:pStyle w:val="TableParagraph"/>
              <w:spacing w:before="56"/>
              <w:ind w:right="3"/>
              <w:jc w:val="center"/>
              <w:rPr>
                <w:sz w:val="20"/>
              </w:rPr>
            </w:pPr>
            <w:r>
              <w:rPr>
                <w:color w:val="231F20"/>
                <w:spacing w:val="-5"/>
                <w:sz w:val="20"/>
              </w:rPr>
              <w:t>23</w:t>
            </w:r>
          </w:p>
        </w:tc>
        <w:tc>
          <w:tcPr>
            <w:tcW w:w="2629" w:type="dxa"/>
            <w:shd w:val="clear" w:color="auto" w:fill="F2DFD6"/>
          </w:tcPr>
          <w:p w:rsidR="00985ADA" w:rsidRDefault="002F7A59">
            <w:pPr>
              <w:pStyle w:val="TableParagraph"/>
              <w:spacing w:before="56"/>
              <w:ind w:right="5"/>
              <w:jc w:val="center"/>
              <w:rPr>
                <w:sz w:val="20"/>
              </w:rPr>
            </w:pPr>
            <w:r>
              <w:rPr>
                <w:color w:val="231F20"/>
                <w:spacing w:val="-5"/>
                <w:w w:val="85"/>
                <w:sz w:val="20"/>
              </w:rPr>
              <w:t>19</w:t>
            </w:r>
          </w:p>
        </w:tc>
      </w:tr>
      <w:tr w:rsidR="00985ADA">
        <w:trPr>
          <w:trHeight w:val="328"/>
        </w:trPr>
        <w:tc>
          <w:tcPr>
            <w:tcW w:w="2637" w:type="dxa"/>
            <w:shd w:val="clear" w:color="auto" w:fill="FAF2EE"/>
          </w:tcPr>
          <w:p w:rsidR="00985ADA" w:rsidRDefault="002F7A59">
            <w:pPr>
              <w:pStyle w:val="TableParagraph"/>
              <w:spacing w:before="56"/>
              <w:ind w:right="3"/>
              <w:jc w:val="center"/>
              <w:rPr>
                <w:sz w:val="20"/>
              </w:rPr>
            </w:pPr>
            <w:r>
              <w:rPr>
                <w:color w:val="231F20"/>
                <w:spacing w:val="-5"/>
                <w:sz w:val="20"/>
              </w:rPr>
              <w:t>DGM</w:t>
            </w:r>
          </w:p>
        </w:tc>
        <w:tc>
          <w:tcPr>
            <w:tcW w:w="2626" w:type="dxa"/>
            <w:shd w:val="clear" w:color="auto" w:fill="FAF2EE"/>
          </w:tcPr>
          <w:p w:rsidR="00985ADA" w:rsidRDefault="002F7A59">
            <w:pPr>
              <w:pStyle w:val="TableParagraph"/>
              <w:spacing w:before="56"/>
              <w:ind w:right="4"/>
              <w:jc w:val="center"/>
              <w:rPr>
                <w:sz w:val="20"/>
              </w:rPr>
            </w:pPr>
            <w:r>
              <w:rPr>
                <w:color w:val="231F20"/>
                <w:spacing w:val="-4"/>
                <w:sz w:val="20"/>
              </w:rPr>
              <w:t>WWGM</w:t>
            </w:r>
          </w:p>
        </w:tc>
        <w:tc>
          <w:tcPr>
            <w:tcW w:w="2635" w:type="dxa"/>
            <w:shd w:val="clear" w:color="auto" w:fill="FAF2EE"/>
          </w:tcPr>
          <w:p w:rsidR="00985ADA" w:rsidRDefault="002F7A59">
            <w:pPr>
              <w:pStyle w:val="TableParagraph"/>
              <w:spacing w:before="56"/>
              <w:ind w:right="3"/>
              <w:jc w:val="center"/>
              <w:rPr>
                <w:sz w:val="20"/>
              </w:rPr>
            </w:pPr>
            <w:r>
              <w:rPr>
                <w:color w:val="231F20"/>
                <w:spacing w:val="-5"/>
                <w:sz w:val="20"/>
              </w:rPr>
              <w:t>29</w:t>
            </w:r>
          </w:p>
        </w:tc>
        <w:tc>
          <w:tcPr>
            <w:tcW w:w="2629" w:type="dxa"/>
            <w:shd w:val="clear" w:color="auto" w:fill="FAF2EE"/>
          </w:tcPr>
          <w:p w:rsidR="00985ADA" w:rsidRDefault="002F7A59">
            <w:pPr>
              <w:pStyle w:val="TableParagraph"/>
              <w:spacing w:before="56"/>
              <w:ind w:right="5"/>
              <w:jc w:val="center"/>
              <w:rPr>
                <w:sz w:val="20"/>
              </w:rPr>
            </w:pPr>
            <w:r>
              <w:rPr>
                <w:color w:val="231F20"/>
                <w:spacing w:val="-5"/>
                <w:w w:val="90"/>
                <w:sz w:val="20"/>
              </w:rPr>
              <w:t>14</w:t>
            </w:r>
          </w:p>
        </w:tc>
      </w:tr>
      <w:tr w:rsidR="00985ADA">
        <w:trPr>
          <w:trHeight w:val="328"/>
        </w:trPr>
        <w:tc>
          <w:tcPr>
            <w:tcW w:w="2637" w:type="dxa"/>
            <w:shd w:val="clear" w:color="auto" w:fill="F2DFD6"/>
          </w:tcPr>
          <w:p w:rsidR="00985ADA" w:rsidRDefault="002F7A59">
            <w:pPr>
              <w:pStyle w:val="TableParagraph"/>
              <w:spacing w:before="56"/>
              <w:ind w:right="3"/>
              <w:jc w:val="center"/>
              <w:rPr>
                <w:sz w:val="20"/>
              </w:rPr>
            </w:pPr>
            <w:r>
              <w:rPr>
                <w:color w:val="231F20"/>
                <w:spacing w:val="-5"/>
                <w:sz w:val="20"/>
              </w:rPr>
              <w:t>AGM</w:t>
            </w:r>
          </w:p>
        </w:tc>
        <w:tc>
          <w:tcPr>
            <w:tcW w:w="2626" w:type="dxa"/>
            <w:shd w:val="clear" w:color="auto" w:fill="F2DFD6"/>
          </w:tcPr>
          <w:p w:rsidR="00985ADA" w:rsidRDefault="002F7A59">
            <w:pPr>
              <w:pStyle w:val="TableParagraph"/>
              <w:spacing w:before="56"/>
              <w:ind w:right="4"/>
              <w:jc w:val="center"/>
              <w:rPr>
                <w:sz w:val="20"/>
              </w:rPr>
            </w:pPr>
            <w:r>
              <w:rPr>
                <w:color w:val="231F20"/>
                <w:spacing w:val="-5"/>
                <w:sz w:val="20"/>
              </w:rPr>
              <w:t>DGM</w:t>
            </w:r>
          </w:p>
        </w:tc>
        <w:tc>
          <w:tcPr>
            <w:tcW w:w="2635" w:type="dxa"/>
            <w:shd w:val="clear" w:color="auto" w:fill="F2DFD6"/>
          </w:tcPr>
          <w:p w:rsidR="00985ADA" w:rsidRDefault="002F7A59">
            <w:pPr>
              <w:pStyle w:val="TableParagraph"/>
              <w:spacing w:before="56"/>
              <w:ind w:right="3"/>
              <w:jc w:val="center"/>
              <w:rPr>
                <w:sz w:val="20"/>
              </w:rPr>
            </w:pPr>
            <w:r>
              <w:rPr>
                <w:color w:val="231F20"/>
                <w:spacing w:val="-5"/>
                <w:w w:val="85"/>
                <w:sz w:val="20"/>
              </w:rPr>
              <w:t>16</w:t>
            </w:r>
          </w:p>
        </w:tc>
        <w:tc>
          <w:tcPr>
            <w:tcW w:w="2629" w:type="dxa"/>
            <w:shd w:val="clear" w:color="auto" w:fill="F2DFD6"/>
          </w:tcPr>
          <w:p w:rsidR="00985ADA" w:rsidRDefault="002F7A59">
            <w:pPr>
              <w:pStyle w:val="TableParagraph"/>
              <w:spacing w:before="56"/>
              <w:ind w:right="5"/>
              <w:jc w:val="center"/>
              <w:rPr>
                <w:sz w:val="20"/>
              </w:rPr>
            </w:pPr>
            <w:r>
              <w:rPr>
                <w:color w:val="231F20"/>
                <w:spacing w:val="-5"/>
                <w:sz w:val="20"/>
              </w:rPr>
              <w:t>44</w:t>
            </w:r>
          </w:p>
        </w:tc>
      </w:tr>
      <w:tr w:rsidR="00985ADA">
        <w:trPr>
          <w:trHeight w:val="328"/>
        </w:trPr>
        <w:tc>
          <w:tcPr>
            <w:tcW w:w="2637" w:type="dxa"/>
            <w:shd w:val="clear" w:color="auto" w:fill="FAF2EE"/>
          </w:tcPr>
          <w:p w:rsidR="00985ADA" w:rsidRDefault="002F7A59">
            <w:pPr>
              <w:pStyle w:val="TableParagraph"/>
              <w:spacing w:before="56"/>
              <w:ind w:right="3"/>
              <w:jc w:val="center"/>
              <w:rPr>
                <w:sz w:val="20"/>
              </w:rPr>
            </w:pPr>
            <w:r>
              <w:rPr>
                <w:color w:val="231F20"/>
                <w:spacing w:val="-5"/>
                <w:sz w:val="20"/>
              </w:rPr>
              <w:t>MGR</w:t>
            </w:r>
          </w:p>
        </w:tc>
        <w:tc>
          <w:tcPr>
            <w:tcW w:w="2626" w:type="dxa"/>
            <w:shd w:val="clear" w:color="auto" w:fill="FAF2EE"/>
          </w:tcPr>
          <w:p w:rsidR="00985ADA" w:rsidRDefault="002F7A59">
            <w:pPr>
              <w:pStyle w:val="TableParagraph"/>
              <w:spacing w:before="56"/>
              <w:ind w:right="4"/>
              <w:jc w:val="center"/>
              <w:rPr>
                <w:sz w:val="20"/>
              </w:rPr>
            </w:pPr>
            <w:r>
              <w:rPr>
                <w:color w:val="231F20"/>
                <w:spacing w:val="-5"/>
                <w:sz w:val="20"/>
              </w:rPr>
              <w:t>AGM</w:t>
            </w:r>
          </w:p>
        </w:tc>
        <w:tc>
          <w:tcPr>
            <w:tcW w:w="2635" w:type="dxa"/>
            <w:shd w:val="clear" w:color="auto" w:fill="FAF2EE"/>
          </w:tcPr>
          <w:p w:rsidR="00985ADA" w:rsidRDefault="002F7A59">
            <w:pPr>
              <w:pStyle w:val="TableParagraph"/>
              <w:spacing w:before="56"/>
              <w:ind w:right="3"/>
              <w:jc w:val="center"/>
              <w:rPr>
                <w:sz w:val="20"/>
              </w:rPr>
            </w:pPr>
            <w:r>
              <w:rPr>
                <w:color w:val="231F20"/>
                <w:spacing w:val="-5"/>
                <w:sz w:val="20"/>
              </w:rPr>
              <w:t>29</w:t>
            </w:r>
          </w:p>
        </w:tc>
        <w:tc>
          <w:tcPr>
            <w:tcW w:w="2629" w:type="dxa"/>
            <w:shd w:val="clear" w:color="auto" w:fill="FAF2EE"/>
          </w:tcPr>
          <w:p w:rsidR="00985ADA" w:rsidRDefault="002F7A59">
            <w:pPr>
              <w:pStyle w:val="TableParagraph"/>
              <w:spacing w:before="56"/>
              <w:ind w:right="5"/>
              <w:jc w:val="center"/>
              <w:rPr>
                <w:sz w:val="20"/>
              </w:rPr>
            </w:pPr>
            <w:r>
              <w:rPr>
                <w:color w:val="231F20"/>
                <w:spacing w:val="-5"/>
                <w:sz w:val="20"/>
              </w:rPr>
              <w:t>90</w:t>
            </w:r>
          </w:p>
        </w:tc>
      </w:tr>
      <w:tr w:rsidR="00985ADA">
        <w:trPr>
          <w:trHeight w:val="328"/>
        </w:trPr>
        <w:tc>
          <w:tcPr>
            <w:tcW w:w="2637" w:type="dxa"/>
            <w:shd w:val="clear" w:color="auto" w:fill="F2DFD6"/>
          </w:tcPr>
          <w:p w:rsidR="00985ADA" w:rsidRDefault="002F7A59">
            <w:pPr>
              <w:pStyle w:val="TableParagraph"/>
              <w:spacing w:before="55"/>
              <w:ind w:right="3"/>
              <w:jc w:val="center"/>
              <w:rPr>
                <w:sz w:val="20"/>
              </w:rPr>
            </w:pPr>
            <w:r>
              <w:rPr>
                <w:color w:val="231F20"/>
                <w:spacing w:val="-5"/>
                <w:sz w:val="20"/>
              </w:rPr>
              <w:t>AM</w:t>
            </w:r>
          </w:p>
        </w:tc>
        <w:tc>
          <w:tcPr>
            <w:tcW w:w="2626" w:type="dxa"/>
            <w:shd w:val="clear" w:color="auto" w:fill="F2DFD6"/>
          </w:tcPr>
          <w:p w:rsidR="00985ADA" w:rsidRDefault="002F7A59">
            <w:pPr>
              <w:pStyle w:val="TableParagraph"/>
              <w:spacing w:before="55"/>
              <w:ind w:right="4"/>
              <w:jc w:val="center"/>
              <w:rPr>
                <w:sz w:val="20"/>
              </w:rPr>
            </w:pPr>
            <w:r>
              <w:rPr>
                <w:color w:val="231F20"/>
                <w:spacing w:val="-5"/>
                <w:sz w:val="20"/>
              </w:rPr>
              <w:t>MGR</w:t>
            </w:r>
          </w:p>
        </w:tc>
        <w:tc>
          <w:tcPr>
            <w:tcW w:w="2635" w:type="dxa"/>
            <w:shd w:val="clear" w:color="auto" w:fill="F2DFD6"/>
          </w:tcPr>
          <w:p w:rsidR="00985ADA" w:rsidRDefault="002F7A59">
            <w:pPr>
              <w:pStyle w:val="TableParagraph"/>
              <w:spacing w:before="55"/>
              <w:ind w:right="3"/>
              <w:jc w:val="center"/>
              <w:rPr>
                <w:sz w:val="20"/>
              </w:rPr>
            </w:pPr>
            <w:r>
              <w:rPr>
                <w:color w:val="231F20"/>
                <w:spacing w:val="-10"/>
                <w:sz w:val="20"/>
              </w:rPr>
              <w:t>3</w:t>
            </w:r>
          </w:p>
        </w:tc>
        <w:tc>
          <w:tcPr>
            <w:tcW w:w="2629" w:type="dxa"/>
            <w:shd w:val="clear" w:color="auto" w:fill="F2DFD6"/>
          </w:tcPr>
          <w:p w:rsidR="00985ADA" w:rsidRDefault="002F7A59">
            <w:pPr>
              <w:pStyle w:val="TableParagraph"/>
              <w:spacing w:before="55"/>
              <w:ind w:right="5"/>
              <w:jc w:val="center"/>
              <w:rPr>
                <w:sz w:val="20"/>
              </w:rPr>
            </w:pPr>
            <w:r>
              <w:rPr>
                <w:color w:val="231F20"/>
                <w:spacing w:val="-5"/>
                <w:w w:val="90"/>
                <w:sz w:val="20"/>
              </w:rPr>
              <w:t>126</w:t>
            </w:r>
          </w:p>
        </w:tc>
      </w:tr>
      <w:tr w:rsidR="00985ADA">
        <w:trPr>
          <w:trHeight w:val="323"/>
        </w:trPr>
        <w:tc>
          <w:tcPr>
            <w:tcW w:w="2637" w:type="dxa"/>
            <w:tcBorders>
              <w:bottom w:val="single" w:sz="4" w:space="0" w:color="231F20"/>
            </w:tcBorders>
            <w:shd w:val="clear" w:color="auto" w:fill="FAF2EE"/>
          </w:tcPr>
          <w:p w:rsidR="00985ADA" w:rsidRDefault="002F7A59">
            <w:pPr>
              <w:pStyle w:val="TableParagraph"/>
              <w:spacing w:before="55"/>
              <w:ind w:right="3"/>
              <w:jc w:val="center"/>
              <w:rPr>
                <w:sz w:val="20"/>
              </w:rPr>
            </w:pPr>
            <w:r>
              <w:rPr>
                <w:color w:val="231F20"/>
                <w:sz w:val="20"/>
              </w:rPr>
              <w:t>Secretary</w:t>
            </w:r>
            <w:r>
              <w:rPr>
                <w:color w:val="231F20"/>
                <w:spacing w:val="-9"/>
                <w:sz w:val="20"/>
              </w:rPr>
              <w:t xml:space="preserve"> </w:t>
            </w:r>
            <w:r>
              <w:rPr>
                <w:color w:val="231F20"/>
                <w:sz w:val="20"/>
              </w:rPr>
              <w:t>–Grade</w:t>
            </w:r>
            <w:r>
              <w:rPr>
                <w:color w:val="231F20"/>
                <w:spacing w:val="-9"/>
                <w:sz w:val="20"/>
              </w:rPr>
              <w:t xml:space="preserve"> </w:t>
            </w:r>
            <w:r>
              <w:rPr>
                <w:color w:val="231F20"/>
                <w:spacing w:val="-10"/>
                <w:sz w:val="20"/>
              </w:rPr>
              <w:t>B</w:t>
            </w:r>
          </w:p>
        </w:tc>
        <w:tc>
          <w:tcPr>
            <w:tcW w:w="2626" w:type="dxa"/>
            <w:tcBorders>
              <w:bottom w:val="single" w:sz="4" w:space="0" w:color="231F20"/>
            </w:tcBorders>
            <w:shd w:val="clear" w:color="auto" w:fill="FAF2EE"/>
          </w:tcPr>
          <w:p w:rsidR="00985ADA" w:rsidRDefault="002F7A59">
            <w:pPr>
              <w:pStyle w:val="TableParagraph"/>
              <w:spacing w:before="55"/>
              <w:ind w:left="1" w:right="4"/>
              <w:jc w:val="center"/>
              <w:rPr>
                <w:sz w:val="20"/>
              </w:rPr>
            </w:pPr>
            <w:r>
              <w:rPr>
                <w:color w:val="231F20"/>
                <w:sz w:val="20"/>
              </w:rPr>
              <w:t>Secretary-</w:t>
            </w:r>
            <w:r>
              <w:rPr>
                <w:color w:val="231F20"/>
                <w:spacing w:val="1"/>
                <w:sz w:val="20"/>
              </w:rPr>
              <w:t xml:space="preserve"> </w:t>
            </w:r>
            <w:r>
              <w:rPr>
                <w:color w:val="231F20"/>
                <w:sz w:val="20"/>
              </w:rPr>
              <w:t>Grade</w:t>
            </w:r>
            <w:r>
              <w:rPr>
                <w:color w:val="231F20"/>
                <w:spacing w:val="2"/>
                <w:sz w:val="20"/>
              </w:rPr>
              <w:t xml:space="preserve"> </w:t>
            </w:r>
            <w:r>
              <w:rPr>
                <w:color w:val="231F20"/>
                <w:spacing w:val="-10"/>
                <w:sz w:val="20"/>
              </w:rPr>
              <w:t>C</w:t>
            </w:r>
          </w:p>
        </w:tc>
        <w:tc>
          <w:tcPr>
            <w:tcW w:w="2635" w:type="dxa"/>
            <w:tcBorders>
              <w:bottom w:val="single" w:sz="4" w:space="0" w:color="231F20"/>
            </w:tcBorders>
            <w:shd w:val="clear" w:color="auto" w:fill="FAF2EE"/>
          </w:tcPr>
          <w:p w:rsidR="00985ADA" w:rsidRDefault="002F7A59">
            <w:pPr>
              <w:pStyle w:val="TableParagraph"/>
              <w:spacing w:before="55"/>
              <w:ind w:left="1" w:right="3"/>
              <w:jc w:val="center"/>
              <w:rPr>
                <w:sz w:val="20"/>
              </w:rPr>
            </w:pPr>
            <w:r>
              <w:rPr>
                <w:color w:val="231F20"/>
                <w:spacing w:val="-5"/>
                <w:w w:val="85"/>
                <w:sz w:val="20"/>
              </w:rPr>
              <w:t>12</w:t>
            </w:r>
          </w:p>
        </w:tc>
        <w:tc>
          <w:tcPr>
            <w:tcW w:w="2629" w:type="dxa"/>
            <w:tcBorders>
              <w:bottom w:val="single" w:sz="4" w:space="0" w:color="231F20"/>
            </w:tcBorders>
            <w:shd w:val="clear" w:color="auto" w:fill="FAF2EE"/>
          </w:tcPr>
          <w:p w:rsidR="00985ADA" w:rsidRDefault="002F7A59">
            <w:pPr>
              <w:pStyle w:val="TableParagraph"/>
              <w:spacing w:before="55"/>
              <w:ind w:left="1" w:right="5"/>
              <w:jc w:val="center"/>
              <w:rPr>
                <w:sz w:val="20"/>
              </w:rPr>
            </w:pPr>
            <w:r>
              <w:rPr>
                <w:color w:val="231F20"/>
                <w:spacing w:val="-10"/>
                <w:sz w:val="20"/>
              </w:rPr>
              <w:t>6</w:t>
            </w:r>
          </w:p>
        </w:tc>
      </w:tr>
    </w:tbl>
    <w:p w:rsidR="00985ADA" w:rsidRDefault="00985ADA">
      <w:pPr>
        <w:pStyle w:val="TableParagraph"/>
        <w:jc w:val="center"/>
        <w:rPr>
          <w:sz w:val="20"/>
        </w:rPr>
        <w:sectPr w:rsidR="00985ADA">
          <w:type w:val="continuous"/>
          <w:pgSz w:w="12590" w:h="16190"/>
          <w:pgMar w:top="0" w:right="992" w:bottom="1020" w:left="992" w:header="0" w:footer="824" w:gutter="0"/>
          <w:cols w:space="720"/>
        </w:sectPr>
      </w:pPr>
    </w:p>
    <w:p w:rsidR="00985ADA" w:rsidRDefault="00985ADA">
      <w:pPr>
        <w:pStyle w:val="BodyText"/>
        <w:spacing w:before="8"/>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BodyText"/>
        <w:spacing w:before="69" w:line="309" w:lineRule="auto"/>
        <w:ind w:left="935"/>
      </w:pPr>
      <w:r>
        <w:rPr>
          <w:color w:val="231F20"/>
        </w:rPr>
        <w:t>account the housing rental rates over the last two decades and to institute a periodic revision mechanism.</w:t>
      </w:r>
    </w:p>
    <w:p w:rsidR="00985ADA" w:rsidRDefault="002F7A59">
      <w:pPr>
        <w:pStyle w:val="ListParagraph"/>
        <w:numPr>
          <w:ilvl w:val="1"/>
          <w:numId w:val="8"/>
        </w:numPr>
        <w:tabs>
          <w:tab w:val="left" w:pos="933"/>
          <w:tab w:val="left" w:pos="935"/>
        </w:tabs>
        <w:spacing w:line="309" w:lineRule="auto"/>
        <w:jc w:val="both"/>
      </w:pPr>
      <w:r>
        <w:rPr>
          <w:color w:val="231F20"/>
          <w:w w:val="105"/>
        </w:rPr>
        <w:t>The</w:t>
      </w:r>
      <w:r>
        <w:rPr>
          <w:color w:val="231F20"/>
          <w:spacing w:val="-14"/>
          <w:w w:val="105"/>
        </w:rPr>
        <w:t xml:space="preserve"> </w:t>
      </w:r>
      <w:r>
        <w:rPr>
          <w:color w:val="231F20"/>
          <w:w w:val="105"/>
        </w:rPr>
        <w:t>housing</w:t>
      </w:r>
      <w:r>
        <w:rPr>
          <w:color w:val="231F20"/>
          <w:spacing w:val="-14"/>
          <w:w w:val="105"/>
        </w:rPr>
        <w:t xml:space="preserve"> </w:t>
      </w:r>
      <w:r>
        <w:rPr>
          <w:color w:val="231F20"/>
          <w:w w:val="105"/>
        </w:rPr>
        <w:t>loan</w:t>
      </w:r>
      <w:r>
        <w:rPr>
          <w:color w:val="231F20"/>
          <w:spacing w:val="-14"/>
          <w:w w:val="105"/>
        </w:rPr>
        <w:t xml:space="preserve"> </w:t>
      </w:r>
      <w:r>
        <w:rPr>
          <w:color w:val="231F20"/>
          <w:w w:val="105"/>
        </w:rPr>
        <w:t>scheme</w:t>
      </w:r>
      <w:r>
        <w:rPr>
          <w:color w:val="231F20"/>
          <w:spacing w:val="-14"/>
          <w:w w:val="105"/>
        </w:rPr>
        <w:t xml:space="preserve"> </w:t>
      </w:r>
      <w:r>
        <w:rPr>
          <w:color w:val="231F20"/>
          <w:w w:val="105"/>
        </w:rPr>
        <w:t>was</w:t>
      </w:r>
      <w:r>
        <w:rPr>
          <w:color w:val="231F20"/>
          <w:spacing w:val="-14"/>
          <w:w w:val="105"/>
        </w:rPr>
        <w:t xml:space="preserve"> </w:t>
      </w:r>
      <w:r>
        <w:rPr>
          <w:color w:val="231F20"/>
          <w:w w:val="105"/>
        </w:rPr>
        <w:t>revised</w:t>
      </w:r>
      <w:r>
        <w:rPr>
          <w:color w:val="231F20"/>
          <w:spacing w:val="-14"/>
          <w:w w:val="105"/>
        </w:rPr>
        <w:t xml:space="preserve"> </w:t>
      </w:r>
      <w:r>
        <w:rPr>
          <w:color w:val="231F20"/>
          <w:w w:val="105"/>
        </w:rPr>
        <w:t xml:space="preserve">by </w:t>
      </w:r>
      <w:r>
        <w:rPr>
          <w:color w:val="231F20"/>
        </w:rPr>
        <w:t>enhancing</w:t>
      </w:r>
      <w:r>
        <w:rPr>
          <w:color w:val="231F20"/>
          <w:spacing w:val="-3"/>
        </w:rPr>
        <w:t xml:space="preserve"> </w:t>
      </w:r>
      <w:r>
        <w:rPr>
          <w:color w:val="231F20"/>
        </w:rPr>
        <w:t>the</w:t>
      </w:r>
      <w:r>
        <w:rPr>
          <w:color w:val="231F20"/>
          <w:spacing w:val="-3"/>
        </w:rPr>
        <w:t xml:space="preserve"> </w:t>
      </w:r>
      <w:r>
        <w:rPr>
          <w:color w:val="231F20"/>
        </w:rPr>
        <w:t>loan</w:t>
      </w:r>
      <w:r>
        <w:rPr>
          <w:color w:val="231F20"/>
          <w:spacing w:val="-3"/>
        </w:rPr>
        <w:t xml:space="preserve"> </w:t>
      </w:r>
      <w:r>
        <w:rPr>
          <w:color w:val="231F20"/>
        </w:rPr>
        <w:t>eligibility</w:t>
      </w:r>
      <w:r>
        <w:rPr>
          <w:color w:val="231F20"/>
          <w:spacing w:val="-3"/>
        </w:rPr>
        <w:t xml:space="preserve"> </w:t>
      </w:r>
      <w:r>
        <w:rPr>
          <w:color w:val="231F20"/>
        </w:rPr>
        <w:t>limit,</w:t>
      </w:r>
      <w:r>
        <w:rPr>
          <w:color w:val="231F20"/>
          <w:spacing w:val="-3"/>
        </w:rPr>
        <w:t xml:space="preserve"> </w:t>
      </w:r>
      <w:r>
        <w:rPr>
          <w:color w:val="231F20"/>
        </w:rPr>
        <w:t xml:space="preserve">reducing </w:t>
      </w:r>
      <w:r>
        <w:rPr>
          <w:color w:val="231F20"/>
          <w:w w:val="105"/>
        </w:rPr>
        <w:t>the rate of interest and introducing a housing</w:t>
      </w:r>
      <w:r>
        <w:rPr>
          <w:color w:val="231F20"/>
          <w:spacing w:val="-8"/>
          <w:w w:val="105"/>
        </w:rPr>
        <w:t xml:space="preserve"> </w:t>
      </w:r>
      <w:r>
        <w:rPr>
          <w:color w:val="231F20"/>
          <w:w w:val="105"/>
        </w:rPr>
        <w:t>loan</w:t>
      </w:r>
      <w:r>
        <w:rPr>
          <w:color w:val="231F20"/>
          <w:spacing w:val="-8"/>
          <w:w w:val="105"/>
        </w:rPr>
        <w:t xml:space="preserve"> </w:t>
      </w:r>
      <w:r>
        <w:rPr>
          <w:color w:val="231F20"/>
          <w:w w:val="105"/>
        </w:rPr>
        <w:t>for</w:t>
      </w:r>
      <w:r>
        <w:rPr>
          <w:color w:val="231F20"/>
          <w:spacing w:val="-8"/>
          <w:w w:val="105"/>
        </w:rPr>
        <w:t xml:space="preserve"> </w:t>
      </w:r>
      <w:r>
        <w:rPr>
          <w:color w:val="231F20"/>
          <w:w w:val="105"/>
        </w:rPr>
        <w:t>a</w:t>
      </w:r>
      <w:r>
        <w:rPr>
          <w:color w:val="231F20"/>
          <w:spacing w:val="-8"/>
          <w:w w:val="105"/>
        </w:rPr>
        <w:t xml:space="preserve"> </w:t>
      </w:r>
      <w:r>
        <w:rPr>
          <w:color w:val="231F20"/>
          <w:w w:val="105"/>
        </w:rPr>
        <w:t>second</w:t>
      </w:r>
      <w:r>
        <w:rPr>
          <w:color w:val="231F20"/>
          <w:spacing w:val="-8"/>
          <w:w w:val="105"/>
        </w:rPr>
        <w:t xml:space="preserve"> </w:t>
      </w:r>
      <w:r>
        <w:rPr>
          <w:color w:val="231F20"/>
          <w:w w:val="105"/>
        </w:rPr>
        <w:t>fresh</w:t>
      </w:r>
      <w:r>
        <w:rPr>
          <w:color w:val="231F20"/>
          <w:spacing w:val="-8"/>
          <w:w w:val="105"/>
        </w:rPr>
        <w:t xml:space="preserve"> </w:t>
      </w:r>
      <w:r>
        <w:rPr>
          <w:color w:val="231F20"/>
          <w:w w:val="105"/>
        </w:rPr>
        <w:t xml:space="preserve">property. A review of conditions governing the </w:t>
      </w:r>
      <w:r>
        <w:rPr>
          <w:color w:val="231F20"/>
        </w:rPr>
        <w:t>housing</w:t>
      </w:r>
      <w:r>
        <w:rPr>
          <w:color w:val="231F20"/>
          <w:spacing w:val="-3"/>
        </w:rPr>
        <w:t xml:space="preserve"> </w:t>
      </w:r>
      <w:r>
        <w:rPr>
          <w:color w:val="231F20"/>
        </w:rPr>
        <w:t>loan</w:t>
      </w:r>
      <w:r>
        <w:rPr>
          <w:color w:val="231F20"/>
          <w:spacing w:val="-3"/>
        </w:rPr>
        <w:t xml:space="preserve"> </w:t>
      </w:r>
      <w:r>
        <w:rPr>
          <w:color w:val="231F20"/>
        </w:rPr>
        <w:t>scheme</w:t>
      </w:r>
      <w:r>
        <w:rPr>
          <w:color w:val="231F20"/>
          <w:spacing w:val="-3"/>
        </w:rPr>
        <w:t xml:space="preserve"> </w:t>
      </w:r>
      <w:r>
        <w:rPr>
          <w:color w:val="231F20"/>
        </w:rPr>
        <w:t>(such</w:t>
      </w:r>
      <w:r>
        <w:rPr>
          <w:color w:val="231F20"/>
          <w:spacing w:val="-3"/>
        </w:rPr>
        <w:t xml:space="preserve"> </w:t>
      </w:r>
      <w:r>
        <w:rPr>
          <w:color w:val="231F20"/>
        </w:rPr>
        <w:t>as</w:t>
      </w:r>
      <w:r>
        <w:rPr>
          <w:color w:val="231F20"/>
          <w:spacing w:val="-3"/>
        </w:rPr>
        <w:t xml:space="preserve"> </w:t>
      </w:r>
      <w:r>
        <w:rPr>
          <w:color w:val="231F20"/>
        </w:rPr>
        <w:t>credit</w:t>
      </w:r>
      <w:r>
        <w:rPr>
          <w:color w:val="231F20"/>
          <w:spacing w:val="-3"/>
        </w:rPr>
        <w:t xml:space="preserve"> </w:t>
      </w:r>
      <w:r>
        <w:rPr>
          <w:color w:val="231F20"/>
        </w:rPr>
        <w:t xml:space="preserve">score </w:t>
      </w:r>
      <w:r>
        <w:rPr>
          <w:color w:val="231F20"/>
          <w:w w:val="105"/>
        </w:rPr>
        <w:t>requirements and maximum monthly deductions,</w:t>
      </w:r>
      <w:r>
        <w:rPr>
          <w:color w:val="231F20"/>
          <w:spacing w:val="-7"/>
          <w:w w:val="105"/>
        </w:rPr>
        <w:t xml:space="preserve"> </w:t>
      </w:r>
      <w:r>
        <w:rPr>
          <w:color w:val="231F20"/>
          <w:w w:val="105"/>
        </w:rPr>
        <w:t>etc.)</w:t>
      </w:r>
      <w:r>
        <w:rPr>
          <w:color w:val="231F20"/>
          <w:spacing w:val="-8"/>
          <w:w w:val="105"/>
        </w:rPr>
        <w:t xml:space="preserve"> </w:t>
      </w:r>
      <w:r>
        <w:rPr>
          <w:color w:val="231F20"/>
          <w:w w:val="105"/>
        </w:rPr>
        <w:t>was</w:t>
      </w:r>
      <w:r>
        <w:rPr>
          <w:color w:val="231F20"/>
          <w:spacing w:val="-7"/>
          <w:w w:val="105"/>
        </w:rPr>
        <w:t xml:space="preserve"> </w:t>
      </w:r>
      <w:r>
        <w:rPr>
          <w:color w:val="231F20"/>
          <w:w w:val="105"/>
        </w:rPr>
        <w:t>also</w:t>
      </w:r>
      <w:r>
        <w:rPr>
          <w:color w:val="231F20"/>
          <w:spacing w:val="-7"/>
          <w:w w:val="105"/>
        </w:rPr>
        <w:t xml:space="preserve"> </w:t>
      </w:r>
      <w:r>
        <w:rPr>
          <w:color w:val="231F20"/>
          <w:w w:val="105"/>
        </w:rPr>
        <w:t>undertaken.</w:t>
      </w:r>
    </w:p>
    <w:p w:rsidR="00985ADA" w:rsidRDefault="002F7A59">
      <w:pPr>
        <w:pStyle w:val="ListParagraph"/>
        <w:numPr>
          <w:ilvl w:val="1"/>
          <w:numId w:val="8"/>
        </w:numPr>
        <w:tabs>
          <w:tab w:val="left" w:pos="932"/>
          <w:tab w:val="left" w:pos="935"/>
        </w:tabs>
        <w:spacing w:before="166" w:line="309" w:lineRule="auto"/>
        <w:jc w:val="both"/>
      </w:pPr>
      <w:r>
        <w:rPr>
          <w:color w:val="231F20"/>
        </w:rPr>
        <w:t>The personal advance scheme was reviewed by enhancing the overall amount of Personal Advance as well as sub-limits of</w:t>
      </w:r>
      <w:r>
        <w:rPr>
          <w:color w:val="231F20"/>
          <w:spacing w:val="40"/>
        </w:rPr>
        <w:t xml:space="preserve"> </w:t>
      </w:r>
      <w:r>
        <w:rPr>
          <w:color w:val="231F20"/>
        </w:rPr>
        <w:t>advances</w:t>
      </w:r>
      <w:r>
        <w:rPr>
          <w:color w:val="231F20"/>
          <w:spacing w:val="40"/>
        </w:rPr>
        <w:t xml:space="preserve"> </w:t>
      </w:r>
      <w:r>
        <w:rPr>
          <w:color w:val="231F20"/>
        </w:rPr>
        <w:t>for</w:t>
      </w:r>
      <w:r>
        <w:rPr>
          <w:color w:val="231F20"/>
          <w:spacing w:val="40"/>
        </w:rPr>
        <w:t xml:space="preserve"> </w:t>
      </w:r>
      <w:r>
        <w:rPr>
          <w:color w:val="231F20"/>
        </w:rPr>
        <w:t>various</w:t>
      </w:r>
      <w:r>
        <w:rPr>
          <w:color w:val="231F20"/>
          <w:spacing w:val="40"/>
        </w:rPr>
        <w:t xml:space="preserve"> </w:t>
      </w:r>
      <w:r>
        <w:rPr>
          <w:color w:val="231F20"/>
        </w:rPr>
        <w:t>purposes</w:t>
      </w:r>
      <w:r>
        <w:rPr>
          <w:color w:val="231F20"/>
          <w:spacing w:val="40"/>
        </w:rPr>
        <w:t xml:space="preserve"> </w:t>
      </w:r>
      <w:r>
        <w:rPr>
          <w:color w:val="231F20"/>
        </w:rPr>
        <w:t xml:space="preserve">(such as education of dependent children, motor vehicle, consumer articles and personal </w:t>
      </w:r>
      <w:r>
        <w:rPr>
          <w:color w:val="231F20"/>
          <w:spacing w:val="-2"/>
        </w:rPr>
        <w:t>use).</w:t>
      </w:r>
    </w:p>
    <w:p w:rsidR="00985ADA" w:rsidRDefault="002F7A59">
      <w:pPr>
        <w:pStyle w:val="ListParagraph"/>
        <w:numPr>
          <w:ilvl w:val="1"/>
          <w:numId w:val="8"/>
        </w:numPr>
        <w:tabs>
          <w:tab w:val="left" w:pos="933"/>
          <w:tab w:val="left" w:pos="935"/>
        </w:tabs>
        <w:spacing w:before="167" w:line="309" w:lineRule="auto"/>
        <w:jc w:val="both"/>
      </w:pPr>
      <w:r>
        <w:rPr>
          <w:color w:val="231F20"/>
        </w:rPr>
        <w:t>The</w:t>
      </w:r>
      <w:r>
        <w:rPr>
          <w:color w:val="231F20"/>
          <w:spacing w:val="-3"/>
        </w:rPr>
        <w:t xml:space="preserve"> </w:t>
      </w:r>
      <w:r>
        <w:rPr>
          <w:color w:val="231F20"/>
        </w:rPr>
        <w:t>scheme</w:t>
      </w:r>
      <w:r>
        <w:rPr>
          <w:color w:val="231F20"/>
          <w:spacing w:val="-3"/>
        </w:rPr>
        <w:t xml:space="preserve"> </w:t>
      </w:r>
      <w:r>
        <w:rPr>
          <w:color w:val="231F20"/>
        </w:rPr>
        <w:t>for</w:t>
      </w:r>
      <w:r>
        <w:rPr>
          <w:color w:val="231F20"/>
          <w:spacing w:val="-3"/>
        </w:rPr>
        <w:t xml:space="preserve"> </w:t>
      </w:r>
      <w:r>
        <w:rPr>
          <w:color w:val="231F20"/>
        </w:rPr>
        <w:t>leased</w:t>
      </w:r>
      <w:r>
        <w:rPr>
          <w:color w:val="231F20"/>
          <w:spacing w:val="-3"/>
        </w:rPr>
        <w:t xml:space="preserve"> </w:t>
      </w:r>
      <w:r>
        <w:rPr>
          <w:color w:val="231F20"/>
        </w:rPr>
        <w:t>accommodation</w:t>
      </w:r>
      <w:r>
        <w:rPr>
          <w:color w:val="231F20"/>
          <w:spacing w:val="-3"/>
        </w:rPr>
        <w:t xml:space="preserve"> </w:t>
      </w:r>
      <w:r>
        <w:rPr>
          <w:color w:val="231F20"/>
        </w:rPr>
        <w:t>for officers</w:t>
      </w:r>
      <w:r>
        <w:rPr>
          <w:color w:val="231F20"/>
          <w:spacing w:val="-15"/>
        </w:rPr>
        <w:t xml:space="preserve"> </w:t>
      </w:r>
      <w:r>
        <w:rPr>
          <w:color w:val="231F20"/>
        </w:rPr>
        <w:t>in</w:t>
      </w:r>
      <w:r>
        <w:rPr>
          <w:color w:val="231F20"/>
          <w:spacing w:val="-15"/>
        </w:rPr>
        <w:t xml:space="preserve"> </w:t>
      </w:r>
      <w:r>
        <w:rPr>
          <w:color w:val="231F20"/>
        </w:rPr>
        <w:t>lieu</w:t>
      </w:r>
      <w:r>
        <w:rPr>
          <w:color w:val="231F20"/>
          <w:spacing w:val="-15"/>
        </w:rPr>
        <w:t xml:space="preserve"> </w:t>
      </w:r>
      <w:r>
        <w:rPr>
          <w:color w:val="231F20"/>
        </w:rPr>
        <w:t>of</w:t>
      </w:r>
      <w:r>
        <w:rPr>
          <w:color w:val="231F20"/>
          <w:spacing w:val="-15"/>
        </w:rPr>
        <w:t xml:space="preserve"> </w:t>
      </w:r>
      <w:r>
        <w:rPr>
          <w:color w:val="231F20"/>
        </w:rPr>
        <w:t>Board’s</w:t>
      </w:r>
      <w:r>
        <w:rPr>
          <w:color w:val="231F20"/>
          <w:spacing w:val="-15"/>
        </w:rPr>
        <w:t xml:space="preserve"> </w:t>
      </w:r>
      <w:r>
        <w:rPr>
          <w:color w:val="231F20"/>
        </w:rPr>
        <w:t>accommodation</w:t>
      </w:r>
      <w:r>
        <w:rPr>
          <w:color w:val="231F20"/>
          <w:spacing w:val="-15"/>
        </w:rPr>
        <w:t xml:space="preserve"> </w:t>
      </w:r>
      <w:r>
        <w:rPr>
          <w:color w:val="231F20"/>
        </w:rPr>
        <w:t xml:space="preserve">in </w:t>
      </w:r>
      <w:r>
        <w:rPr>
          <w:color w:val="231F20"/>
          <w:spacing w:val="-2"/>
        </w:rPr>
        <w:t>Mumbai</w:t>
      </w:r>
      <w:r>
        <w:rPr>
          <w:color w:val="231F20"/>
          <w:spacing w:val="-10"/>
        </w:rPr>
        <w:t xml:space="preserve"> </w:t>
      </w:r>
      <w:r>
        <w:rPr>
          <w:color w:val="231F20"/>
          <w:spacing w:val="-2"/>
        </w:rPr>
        <w:t>was</w:t>
      </w:r>
      <w:r>
        <w:rPr>
          <w:color w:val="231F20"/>
          <w:spacing w:val="-10"/>
        </w:rPr>
        <w:t xml:space="preserve"> </w:t>
      </w:r>
      <w:r>
        <w:rPr>
          <w:color w:val="231F20"/>
          <w:spacing w:val="-2"/>
        </w:rPr>
        <w:t>reviewed</w:t>
      </w:r>
      <w:r>
        <w:rPr>
          <w:color w:val="231F20"/>
          <w:spacing w:val="-10"/>
        </w:rPr>
        <w:t xml:space="preserve"> </w:t>
      </w:r>
      <w:r>
        <w:rPr>
          <w:color w:val="231F20"/>
          <w:spacing w:val="-2"/>
        </w:rPr>
        <w:t>to</w:t>
      </w:r>
      <w:r>
        <w:rPr>
          <w:color w:val="231F20"/>
          <w:spacing w:val="-10"/>
        </w:rPr>
        <w:t xml:space="preserve"> </w:t>
      </w:r>
      <w:r>
        <w:rPr>
          <w:color w:val="231F20"/>
          <w:spacing w:val="-2"/>
        </w:rPr>
        <w:t>enhance</w:t>
      </w:r>
      <w:r>
        <w:rPr>
          <w:color w:val="231F20"/>
          <w:spacing w:val="-10"/>
        </w:rPr>
        <w:t xml:space="preserve"> </w:t>
      </w:r>
      <w:r>
        <w:rPr>
          <w:color w:val="231F20"/>
          <w:spacing w:val="-2"/>
        </w:rPr>
        <w:t>the</w:t>
      </w:r>
      <w:r>
        <w:rPr>
          <w:color w:val="231F20"/>
          <w:spacing w:val="-10"/>
        </w:rPr>
        <w:t xml:space="preserve"> </w:t>
      </w:r>
      <w:r>
        <w:rPr>
          <w:color w:val="231F20"/>
          <w:spacing w:val="-2"/>
        </w:rPr>
        <w:t xml:space="preserve">lease </w:t>
      </w:r>
      <w:r>
        <w:rPr>
          <w:color w:val="231F20"/>
        </w:rPr>
        <w:t>rental</w:t>
      </w:r>
      <w:r>
        <w:rPr>
          <w:color w:val="231F20"/>
          <w:spacing w:val="-4"/>
        </w:rPr>
        <w:t xml:space="preserve"> </w:t>
      </w:r>
      <w:r>
        <w:rPr>
          <w:color w:val="231F20"/>
        </w:rPr>
        <w:t>ceiling</w:t>
      </w:r>
      <w:r>
        <w:rPr>
          <w:color w:val="231F20"/>
          <w:spacing w:val="-4"/>
        </w:rPr>
        <w:t xml:space="preserve"> </w:t>
      </w:r>
      <w:r>
        <w:rPr>
          <w:color w:val="231F20"/>
        </w:rPr>
        <w:t>and</w:t>
      </w:r>
      <w:r>
        <w:rPr>
          <w:color w:val="231F20"/>
          <w:spacing w:val="-4"/>
        </w:rPr>
        <w:t xml:space="preserve"> </w:t>
      </w:r>
      <w:r>
        <w:rPr>
          <w:color w:val="231F20"/>
        </w:rPr>
        <w:t>to</w:t>
      </w:r>
      <w:r>
        <w:rPr>
          <w:color w:val="231F20"/>
          <w:spacing w:val="-4"/>
        </w:rPr>
        <w:t xml:space="preserve"> </w:t>
      </w:r>
      <w:r>
        <w:rPr>
          <w:color w:val="231F20"/>
        </w:rPr>
        <w:t>ease</w:t>
      </w:r>
      <w:r>
        <w:rPr>
          <w:color w:val="231F20"/>
          <w:spacing w:val="-4"/>
        </w:rPr>
        <w:t xml:space="preserve"> </w:t>
      </w:r>
      <w:r>
        <w:rPr>
          <w:color w:val="231F20"/>
        </w:rPr>
        <w:t>the</w:t>
      </w:r>
      <w:r>
        <w:rPr>
          <w:color w:val="231F20"/>
          <w:spacing w:val="-4"/>
        </w:rPr>
        <w:t xml:space="preserve"> </w:t>
      </w:r>
      <w:r>
        <w:rPr>
          <w:color w:val="231F20"/>
        </w:rPr>
        <w:t>conditions</w:t>
      </w:r>
      <w:r>
        <w:rPr>
          <w:color w:val="231F20"/>
          <w:spacing w:val="-4"/>
        </w:rPr>
        <w:t xml:space="preserve"> </w:t>
      </w:r>
      <w:r>
        <w:rPr>
          <w:color w:val="231F20"/>
        </w:rPr>
        <w:t>for availing the scheme.</w:t>
      </w:r>
    </w:p>
    <w:p w:rsidR="00985ADA" w:rsidRDefault="002F7A59">
      <w:pPr>
        <w:pStyle w:val="ListParagraph"/>
        <w:numPr>
          <w:ilvl w:val="1"/>
          <w:numId w:val="8"/>
        </w:numPr>
        <w:tabs>
          <w:tab w:val="left" w:pos="933"/>
          <w:tab w:val="left" w:pos="935"/>
        </w:tabs>
        <w:spacing w:before="167" w:line="309" w:lineRule="auto"/>
        <w:ind w:right="1"/>
        <w:jc w:val="both"/>
      </w:pPr>
      <w:r>
        <w:rPr>
          <w:color w:val="231F20"/>
        </w:rPr>
        <w:t>The leave fare concession scheme (travel by air) was extended to all employees in Grade ‘A’.</w:t>
      </w:r>
    </w:p>
    <w:p w:rsidR="00985ADA" w:rsidRDefault="002F7A59">
      <w:pPr>
        <w:pStyle w:val="ListParagraph"/>
        <w:numPr>
          <w:ilvl w:val="1"/>
          <w:numId w:val="8"/>
        </w:numPr>
        <w:tabs>
          <w:tab w:val="left" w:pos="932"/>
          <w:tab w:val="left" w:pos="935"/>
        </w:tabs>
        <w:spacing w:line="309" w:lineRule="auto"/>
        <w:jc w:val="both"/>
      </w:pPr>
      <w:r>
        <w:rPr>
          <w:color w:val="231F20"/>
        </w:rPr>
        <w:t xml:space="preserve">In order to bring parity in retirement benefits across all employees, the employer’s contribution towards PF was </w:t>
      </w:r>
      <w:r>
        <w:rPr>
          <w:color w:val="231F20"/>
          <w:spacing w:val="-2"/>
        </w:rPr>
        <w:t>enhanced</w:t>
      </w:r>
      <w:r>
        <w:rPr>
          <w:color w:val="231F20"/>
          <w:spacing w:val="-14"/>
        </w:rPr>
        <w:t xml:space="preserve"> </w:t>
      </w:r>
      <w:r>
        <w:rPr>
          <w:color w:val="231F20"/>
          <w:spacing w:val="-2"/>
        </w:rPr>
        <w:t>from</w:t>
      </w:r>
      <w:r>
        <w:rPr>
          <w:color w:val="231F20"/>
          <w:spacing w:val="-13"/>
        </w:rPr>
        <w:t xml:space="preserve"> </w:t>
      </w:r>
      <w:r>
        <w:rPr>
          <w:color w:val="231F20"/>
          <w:spacing w:val="-2"/>
        </w:rPr>
        <w:t>12</w:t>
      </w:r>
      <w:r>
        <w:rPr>
          <w:color w:val="231F20"/>
          <w:spacing w:val="-13"/>
        </w:rPr>
        <w:t xml:space="preserve"> </w:t>
      </w:r>
      <w:r>
        <w:rPr>
          <w:color w:val="231F20"/>
          <w:spacing w:val="-2"/>
        </w:rPr>
        <w:t>per</w:t>
      </w:r>
      <w:r>
        <w:rPr>
          <w:color w:val="231F20"/>
          <w:spacing w:val="-14"/>
        </w:rPr>
        <w:t xml:space="preserve"> </w:t>
      </w:r>
      <w:r>
        <w:rPr>
          <w:color w:val="231F20"/>
          <w:spacing w:val="-2"/>
        </w:rPr>
        <w:t>cent</w:t>
      </w:r>
      <w:r>
        <w:rPr>
          <w:color w:val="231F20"/>
          <w:spacing w:val="-13"/>
        </w:rPr>
        <w:t xml:space="preserve"> </w:t>
      </w:r>
      <w:r>
        <w:rPr>
          <w:color w:val="231F20"/>
          <w:spacing w:val="-2"/>
        </w:rPr>
        <w:t>to</w:t>
      </w:r>
      <w:r>
        <w:rPr>
          <w:color w:val="231F20"/>
          <w:spacing w:val="-13"/>
        </w:rPr>
        <w:t xml:space="preserve"> </w:t>
      </w:r>
      <w:r>
        <w:rPr>
          <w:color w:val="231F20"/>
          <w:spacing w:val="-2"/>
        </w:rPr>
        <w:t>14</w:t>
      </w:r>
      <w:r>
        <w:rPr>
          <w:color w:val="231F20"/>
          <w:spacing w:val="-13"/>
        </w:rPr>
        <w:t xml:space="preserve"> </w:t>
      </w:r>
      <w:r>
        <w:rPr>
          <w:color w:val="231F20"/>
          <w:spacing w:val="-2"/>
        </w:rPr>
        <w:t>per</w:t>
      </w:r>
      <w:r>
        <w:rPr>
          <w:color w:val="231F20"/>
          <w:spacing w:val="-14"/>
        </w:rPr>
        <w:t xml:space="preserve"> </w:t>
      </w:r>
      <w:r>
        <w:rPr>
          <w:color w:val="231F20"/>
          <w:spacing w:val="-2"/>
        </w:rPr>
        <w:t>cent</w:t>
      </w:r>
      <w:r>
        <w:rPr>
          <w:color w:val="231F20"/>
          <w:spacing w:val="-13"/>
        </w:rPr>
        <w:t xml:space="preserve"> </w:t>
      </w:r>
      <w:r>
        <w:rPr>
          <w:color w:val="231F20"/>
          <w:spacing w:val="-2"/>
        </w:rPr>
        <w:t xml:space="preserve">for </w:t>
      </w:r>
      <w:r>
        <w:rPr>
          <w:color w:val="231F20"/>
        </w:rPr>
        <w:t>PF subscribing employees, by contributing 2 per cent of pay to their NPS individual accounts</w:t>
      </w:r>
      <w:r>
        <w:rPr>
          <w:color w:val="231F20"/>
          <w:spacing w:val="-4"/>
        </w:rPr>
        <w:t xml:space="preserve"> </w:t>
      </w:r>
      <w:r>
        <w:rPr>
          <w:color w:val="231F20"/>
        </w:rPr>
        <w:t>(Tier</w:t>
      </w:r>
      <w:r>
        <w:rPr>
          <w:color w:val="231F20"/>
          <w:spacing w:val="-4"/>
        </w:rPr>
        <w:t xml:space="preserve"> </w:t>
      </w:r>
      <w:r>
        <w:rPr>
          <w:color w:val="231F20"/>
        </w:rPr>
        <w:t>1)</w:t>
      </w:r>
      <w:r>
        <w:rPr>
          <w:color w:val="231F20"/>
          <w:spacing w:val="-5"/>
        </w:rPr>
        <w:t xml:space="preserve"> </w:t>
      </w:r>
      <w:r>
        <w:rPr>
          <w:color w:val="231F20"/>
        </w:rPr>
        <w:t>w.e.f</w:t>
      </w:r>
      <w:r>
        <w:rPr>
          <w:color w:val="231F20"/>
          <w:spacing w:val="-5"/>
        </w:rPr>
        <w:t xml:space="preserve"> </w:t>
      </w:r>
      <w:r>
        <w:rPr>
          <w:color w:val="231F20"/>
        </w:rPr>
        <w:t>October</w:t>
      </w:r>
      <w:r>
        <w:rPr>
          <w:color w:val="231F20"/>
          <w:spacing w:val="-4"/>
        </w:rPr>
        <w:t xml:space="preserve"> </w:t>
      </w:r>
      <w:r>
        <w:rPr>
          <w:color w:val="231F20"/>
        </w:rPr>
        <w:t>2021.</w:t>
      </w:r>
    </w:p>
    <w:p w:rsidR="00985ADA" w:rsidRDefault="002F7A59">
      <w:pPr>
        <w:pStyle w:val="ListParagraph"/>
        <w:numPr>
          <w:ilvl w:val="1"/>
          <w:numId w:val="8"/>
        </w:numPr>
        <w:tabs>
          <w:tab w:val="left" w:pos="933"/>
          <w:tab w:val="left" w:pos="935"/>
        </w:tabs>
        <w:spacing w:before="167" w:line="309" w:lineRule="auto"/>
        <w:jc w:val="both"/>
      </w:pPr>
      <w:r>
        <w:rPr>
          <w:color w:val="231F20"/>
          <w:w w:val="105"/>
        </w:rPr>
        <w:t>To further support SEBI’s commitment</w:t>
      </w:r>
      <w:r>
        <w:rPr>
          <w:color w:val="231F20"/>
          <w:spacing w:val="80"/>
          <w:w w:val="105"/>
        </w:rPr>
        <w:t xml:space="preserve"> </w:t>
      </w:r>
      <w:r>
        <w:rPr>
          <w:color w:val="231F20"/>
          <w:w w:val="105"/>
        </w:rPr>
        <w:t>to accessibility and inclusion, Meta Ray-Ban AI Glasses have been provided to employees with Benchmark Disabilities (PwBD) under the visually impaired sub-</w:t>
      </w:r>
      <w:r>
        <w:rPr>
          <w:color w:val="231F20"/>
          <w:spacing w:val="-2"/>
          <w:w w:val="105"/>
        </w:rPr>
        <w:t>category.</w:t>
      </w:r>
      <w:r>
        <w:rPr>
          <w:color w:val="231F20"/>
          <w:spacing w:val="-9"/>
          <w:w w:val="105"/>
        </w:rPr>
        <w:t xml:space="preserve"> </w:t>
      </w:r>
      <w:r>
        <w:rPr>
          <w:color w:val="231F20"/>
          <w:spacing w:val="-2"/>
          <w:w w:val="105"/>
        </w:rPr>
        <w:t>This</w:t>
      </w:r>
      <w:r>
        <w:rPr>
          <w:color w:val="231F20"/>
          <w:spacing w:val="-9"/>
          <w:w w:val="105"/>
        </w:rPr>
        <w:t xml:space="preserve"> </w:t>
      </w:r>
      <w:r>
        <w:rPr>
          <w:color w:val="231F20"/>
          <w:spacing w:val="-2"/>
          <w:w w:val="105"/>
        </w:rPr>
        <w:t>is</w:t>
      </w:r>
      <w:r>
        <w:rPr>
          <w:color w:val="231F20"/>
          <w:spacing w:val="-9"/>
          <w:w w:val="105"/>
        </w:rPr>
        <w:t xml:space="preserve"> </w:t>
      </w:r>
      <w:r>
        <w:rPr>
          <w:color w:val="231F20"/>
          <w:spacing w:val="-2"/>
          <w:w w:val="105"/>
        </w:rPr>
        <w:t>intended</w:t>
      </w:r>
      <w:r>
        <w:rPr>
          <w:color w:val="231F20"/>
          <w:spacing w:val="-9"/>
          <w:w w:val="105"/>
        </w:rPr>
        <w:t xml:space="preserve"> </w:t>
      </w:r>
      <w:r>
        <w:rPr>
          <w:color w:val="231F20"/>
          <w:spacing w:val="-2"/>
          <w:w w:val="105"/>
        </w:rPr>
        <w:t>to</w:t>
      </w:r>
      <w:r>
        <w:rPr>
          <w:color w:val="231F20"/>
          <w:spacing w:val="-9"/>
          <w:w w:val="105"/>
        </w:rPr>
        <w:t xml:space="preserve"> </w:t>
      </w:r>
      <w:r>
        <w:rPr>
          <w:color w:val="231F20"/>
          <w:spacing w:val="-2"/>
          <w:w w:val="105"/>
        </w:rPr>
        <w:t>support</w:t>
      </w:r>
      <w:r>
        <w:rPr>
          <w:color w:val="231F20"/>
          <w:spacing w:val="-9"/>
          <w:w w:val="105"/>
        </w:rPr>
        <w:t xml:space="preserve"> </w:t>
      </w:r>
      <w:r>
        <w:rPr>
          <w:color w:val="231F20"/>
          <w:spacing w:val="-2"/>
          <w:w w:val="105"/>
        </w:rPr>
        <w:t>such</w:t>
      </w:r>
    </w:p>
    <w:p w:rsidR="00985ADA" w:rsidRDefault="002F7A59">
      <w:pPr>
        <w:pStyle w:val="BodyText"/>
        <w:spacing w:before="73" w:line="307" w:lineRule="auto"/>
        <w:ind w:left="1204" w:right="26"/>
      </w:pPr>
      <w:r>
        <w:br w:type="column"/>
      </w:r>
      <w:r>
        <w:rPr>
          <w:color w:val="231F20"/>
          <w:w w:val="105"/>
        </w:rPr>
        <w:t xml:space="preserve">employees to carry out their day-to-day </w:t>
      </w:r>
      <w:r>
        <w:rPr>
          <w:color w:val="231F20"/>
          <w:spacing w:val="-2"/>
          <w:w w:val="105"/>
        </w:rPr>
        <w:t>functions.</w:t>
      </w:r>
    </w:p>
    <w:p w:rsidR="00985ADA" w:rsidRDefault="002F7A59">
      <w:pPr>
        <w:pStyle w:val="ListParagraph"/>
        <w:numPr>
          <w:ilvl w:val="1"/>
          <w:numId w:val="8"/>
        </w:numPr>
        <w:tabs>
          <w:tab w:val="left" w:pos="1202"/>
          <w:tab w:val="left" w:pos="1204"/>
        </w:tabs>
        <w:spacing w:before="159" w:line="297" w:lineRule="auto"/>
        <w:ind w:left="1204" w:right="24"/>
        <w:jc w:val="both"/>
      </w:pPr>
      <w:r>
        <w:rPr>
          <w:color w:val="231F20"/>
          <w:w w:val="105"/>
        </w:rPr>
        <w:t>SEBI has enhanced its childcare support facilities to foster an inclusive workplace and</w:t>
      </w:r>
      <w:r>
        <w:rPr>
          <w:color w:val="231F20"/>
          <w:spacing w:val="-17"/>
          <w:w w:val="105"/>
        </w:rPr>
        <w:t xml:space="preserve"> </w:t>
      </w:r>
      <w:r>
        <w:rPr>
          <w:color w:val="231F20"/>
          <w:w w:val="105"/>
        </w:rPr>
        <w:t>help</w:t>
      </w:r>
      <w:r>
        <w:rPr>
          <w:color w:val="231F20"/>
          <w:spacing w:val="-16"/>
          <w:w w:val="105"/>
        </w:rPr>
        <w:t xml:space="preserve"> </w:t>
      </w:r>
      <w:r>
        <w:rPr>
          <w:color w:val="231F20"/>
          <w:w w:val="105"/>
        </w:rPr>
        <w:t>employees</w:t>
      </w:r>
      <w:r>
        <w:rPr>
          <w:color w:val="231F20"/>
          <w:spacing w:val="-16"/>
          <w:w w:val="105"/>
        </w:rPr>
        <w:t xml:space="preserve"> </w:t>
      </w:r>
      <w:r>
        <w:rPr>
          <w:color w:val="231F20"/>
          <w:w w:val="105"/>
        </w:rPr>
        <w:t>balance</w:t>
      </w:r>
      <w:r>
        <w:rPr>
          <w:color w:val="231F20"/>
          <w:spacing w:val="-16"/>
          <w:w w:val="105"/>
        </w:rPr>
        <w:t xml:space="preserve"> </w:t>
      </w:r>
      <w:r>
        <w:rPr>
          <w:color w:val="231F20"/>
          <w:w w:val="105"/>
        </w:rPr>
        <w:t xml:space="preserve">professional </w:t>
      </w:r>
      <w:r>
        <w:rPr>
          <w:color w:val="231F20"/>
        </w:rPr>
        <w:t>and family responsibilities. Employees are eligible</w:t>
      </w:r>
      <w:r>
        <w:rPr>
          <w:color w:val="231F20"/>
          <w:spacing w:val="-3"/>
        </w:rPr>
        <w:t xml:space="preserve"> </w:t>
      </w:r>
      <w:r>
        <w:rPr>
          <w:color w:val="231F20"/>
        </w:rPr>
        <w:t>to</w:t>
      </w:r>
      <w:r>
        <w:rPr>
          <w:color w:val="231F20"/>
          <w:spacing w:val="-3"/>
        </w:rPr>
        <w:t xml:space="preserve"> </w:t>
      </w:r>
      <w:r>
        <w:rPr>
          <w:color w:val="231F20"/>
        </w:rPr>
        <w:t>avail</w:t>
      </w:r>
      <w:r>
        <w:rPr>
          <w:color w:val="231F20"/>
          <w:spacing w:val="-3"/>
        </w:rPr>
        <w:t xml:space="preserve"> </w:t>
      </w:r>
      <w:r>
        <w:rPr>
          <w:color w:val="231F20"/>
        </w:rPr>
        <w:t>crèche</w:t>
      </w:r>
      <w:r>
        <w:rPr>
          <w:color w:val="231F20"/>
          <w:spacing w:val="-3"/>
        </w:rPr>
        <w:t xml:space="preserve"> </w:t>
      </w:r>
      <w:r>
        <w:rPr>
          <w:color w:val="231F20"/>
        </w:rPr>
        <w:t>facilities</w:t>
      </w:r>
      <w:r>
        <w:rPr>
          <w:color w:val="231F20"/>
          <w:spacing w:val="-3"/>
        </w:rPr>
        <w:t xml:space="preserve"> </w:t>
      </w:r>
      <w:r>
        <w:rPr>
          <w:color w:val="231F20"/>
        </w:rPr>
        <w:t>and</w:t>
      </w:r>
      <w:r>
        <w:rPr>
          <w:color w:val="231F20"/>
          <w:spacing w:val="-3"/>
        </w:rPr>
        <w:t xml:space="preserve"> </w:t>
      </w:r>
      <w:r>
        <w:rPr>
          <w:color w:val="231F20"/>
        </w:rPr>
        <w:t xml:space="preserve">remote </w:t>
      </w:r>
      <w:r>
        <w:rPr>
          <w:color w:val="231F20"/>
          <w:w w:val="105"/>
        </w:rPr>
        <w:t xml:space="preserve">work (female employees returning from maternity leave can work from home for </w:t>
      </w:r>
      <w:r>
        <w:rPr>
          <w:color w:val="231F20"/>
        </w:rPr>
        <w:t>up</w:t>
      </w:r>
      <w:r>
        <w:rPr>
          <w:color w:val="231F20"/>
          <w:spacing w:val="-3"/>
        </w:rPr>
        <w:t xml:space="preserve"> </w:t>
      </w:r>
      <w:r>
        <w:rPr>
          <w:color w:val="231F20"/>
        </w:rPr>
        <w:t>to</w:t>
      </w:r>
      <w:r>
        <w:rPr>
          <w:color w:val="231F20"/>
          <w:spacing w:val="-3"/>
        </w:rPr>
        <w:t xml:space="preserve"> </w:t>
      </w:r>
      <w:r>
        <w:rPr>
          <w:color w:val="231F20"/>
        </w:rPr>
        <w:t>90</w:t>
      </w:r>
      <w:r>
        <w:rPr>
          <w:color w:val="231F20"/>
          <w:spacing w:val="-2"/>
        </w:rPr>
        <w:t xml:space="preserve"> </w:t>
      </w:r>
      <w:r>
        <w:rPr>
          <w:color w:val="231F20"/>
        </w:rPr>
        <w:t>days).</w:t>
      </w:r>
      <w:r>
        <w:rPr>
          <w:color w:val="231F20"/>
          <w:spacing w:val="-2"/>
        </w:rPr>
        <w:t xml:space="preserve"> </w:t>
      </w:r>
      <w:r>
        <w:rPr>
          <w:color w:val="231F20"/>
        </w:rPr>
        <w:t>These</w:t>
      </w:r>
      <w:r>
        <w:rPr>
          <w:color w:val="231F20"/>
          <w:spacing w:val="-3"/>
        </w:rPr>
        <w:t xml:space="preserve"> </w:t>
      </w:r>
      <w:r>
        <w:rPr>
          <w:color w:val="231F20"/>
        </w:rPr>
        <w:t>initiatives</w:t>
      </w:r>
      <w:r>
        <w:rPr>
          <w:color w:val="231F20"/>
          <w:spacing w:val="-3"/>
        </w:rPr>
        <w:t xml:space="preserve"> </w:t>
      </w:r>
      <w:r>
        <w:rPr>
          <w:color w:val="231F20"/>
        </w:rPr>
        <w:t>have</w:t>
      </w:r>
      <w:r>
        <w:rPr>
          <w:color w:val="231F20"/>
          <w:spacing w:val="-3"/>
        </w:rPr>
        <w:t xml:space="preserve"> </w:t>
      </w:r>
      <w:r>
        <w:rPr>
          <w:color w:val="231F20"/>
        </w:rPr>
        <w:t xml:space="preserve">been </w:t>
      </w:r>
      <w:r>
        <w:rPr>
          <w:color w:val="231F20"/>
          <w:w w:val="105"/>
        </w:rPr>
        <w:t>introduced,</w:t>
      </w:r>
      <w:r>
        <w:rPr>
          <w:color w:val="231F20"/>
          <w:spacing w:val="-9"/>
          <w:w w:val="105"/>
        </w:rPr>
        <w:t xml:space="preserve"> </w:t>
      </w:r>
      <w:r>
        <w:rPr>
          <w:color w:val="231F20"/>
          <w:w w:val="105"/>
        </w:rPr>
        <w:t>focusing</w:t>
      </w:r>
      <w:r>
        <w:rPr>
          <w:color w:val="231F20"/>
          <w:spacing w:val="-9"/>
          <w:w w:val="105"/>
        </w:rPr>
        <w:t xml:space="preserve"> </w:t>
      </w:r>
      <w:r>
        <w:rPr>
          <w:color w:val="231F20"/>
          <w:w w:val="105"/>
        </w:rPr>
        <w:t>on</w:t>
      </w:r>
      <w:r>
        <w:rPr>
          <w:color w:val="231F20"/>
          <w:spacing w:val="-9"/>
          <w:w w:val="105"/>
        </w:rPr>
        <w:t xml:space="preserve"> </w:t>
      </w:r>
      <w:r>
        <w:rPr>
          <w:color w:val="231F20"/>
          <w:w w:val="105"/>
        </w:rPr>
        <w:t>providing</w:t>
      </w:r>
      <w:r>
        <w:rPr>
          <w:color w:val="231F20"/>
          <w:spacing w:val="-9"/>
          <w:w w:val="105"/>
        </w:rPr>
        <w:t xml:space="preserve"> </w:t>
      </w:r>
      <w:r>
        <w:rPr>
          <w:color w:val="231F20"/>
          <w:w w:val="105"/>
        </w:rPr>
        <w:t xml:space="preserve">reliable childcare and flexible work options for </w:t>
      </w:r>
      <w:r>
        <w:rPr>
          <w:color w:val="231F20"/>
          <w:spacing w:val="-2"/>
          <w:w w:val="105"/>
        </w:rPr>
        <w:t>employees.</w:t>
      </w:r>
    </w:p>
    <w:p w:rsidR="00985ADA" w:rsidRPr="007149D4" w:rsidRDefault="002F7A59">
      <w:pPr>
        <w:pStyle w:val="ListParagraph"/>
        <w:numPr>
          <w:ilvl w:val="2"/>
          <w:numId w:val="11"/>
        </w:numPr>
        <w:tabs>
          <w:tab w:val="left" w:pos="936"/>
        </w:tabs>
        <w:ind w:left="936" w:hanging="639"/>
        <w:jc w:val="left"/>
        <w:rPr>
          <w:b/>
        </w:rPr>
      </w:pPr>
      <w:r w:rsidRPr="007149D4">
        <w:rPr>
          <w:b/>
          <w:color w:val="231F20"/>
          <w:spacing w:val="-2"/>
        </w:rPr>
        <w:t>Training</w:t>
      </w:r>
      <w:r w:rsidRPr="007149D4">
        <w:rPr>
          <w:b/>
          <w:color w:val="231F20"/>
          <w:spacing w:val="-10"/>
        </w:rPr>
        <w:t xml:space="preserve"> </w:t>
      </w:r>
      <w:r w:rsidRPr="007149D4">
        <w:rPr>
          <w:b/>
          <w:color w:val="231F20"/>
          <w:spacing w:val="-2"/>
        </w:rPr>
        <w:t>and</w:t>
      </w:r>
      <w:r w:rsidRPr="007149D4">
        <w:rPr>
          <w:b/>
          <w:color w:val="231F20"/>
          <w:spacing w:val="-9"/>
        </w:rPr>
        <w:t xml:space="preserve"> </w:t>
      </w:r>
      <w:r w:rsidRPr="007149D4">
        <w:rPr>
          <w:b/>
          <w:color w:val="231F20"/>
          <w:spacing w:val="-2"/>
        </w:rPr>
        <w:t>Development</w:t>
      </w:r>
    </w:p>
    <w:p w:rsidR="00985ADA" w:rsidRDefault="002F7A59">
      <w:pPr>
        <w:pStyle w:val="BodyText"/>
        <w:spacing w:before="231" w:line="297" w:lineRule="auto"/>
        <w:ind w:left="297" w:right="23"/>
      </w:pPr>
      <w:r>
        <w:rPr>
          <w:color w:val="231F20"/>
        </w:rPr>
        <w:t>Training and development is an important function for honing the skill sets of employees and also for enhancing</w:t>
      </w:r>
      <w:r>
        <w:rPr>
          <w:color w:val="231F20"/>
          <w:spacing w:val="-10"/>
        </w:rPr>
        <w:t xml:space="preserve"> </w:t>
      </w:r>
      <w:r>
        <w:rPr>
          <w:color w:val="231F20"/>
        </w:rPr>
        <w:t>their</w:t>
      </w:r>
      <w:r>
        <w:rPr>
          <w:color w:val="231F20"/>
          <w:spacing w:val="-10"/>
        </w:rPr>
        <w:t xml:space="preserve"> </w:t>
      </w:r>
      <w:r>
        <w:rPr>
          <w:color w:val="231F20"/>
        </w:rPr>
        <w:t>functional,</w:t>
      </w:r>
      <w:r>
        <w:rPr>
          <w:color w:val="231F20"/>
          <w:spacing w:val="-10"/>
        </w:rPr>
        <w:t xml:space="preserve"> </w:t>
      </w:r>
      <w:r>
        <w:rPr>
          <w:color w:val="231F20"/>
        </w:rPr>
        <w:t>technical</w:t>
      </w:r>
      <w:r>
        <w:rPr>
          <w:color w:val="231F20"/>
          <w:spacing w:val="-10"/>
        </w:rPr>
        <w:t xml:space="preserve"> </w:t>
      </w:r>
      <w:r>
        <w:rPr>
          <w:color w:val="231F20"/>
        </w:rPr>
        <w:t>and</w:t>
      </w:r>
      <w:r>
        <w:rPr>
          <w:color w:val="231F20"/>
          <w:spacing w:val="-10"/>
        </w:rPr>
        <w:t xml:space="preserve"> </w:t>
      </w:r>
      <w:r>
        <w:rPr>
          <w:color w:val="231F20"/>
        </w:rPr>
        <w:t>behavioural competencies. In order to improve communication, teamwork, leadership, and adaptability skills in the employees, more emphasis was laid on conducting behavioural training for the employees, which plays a vital role in enhancing productivity, employee engagement,</w:t>
      </w:r>
      <w:r>
        <w:rPr>
          <w:color w:val="231F20"/>
          <w:spacing w:val="-15"/>
        </w:rPr>
        <w:t xml:space="preserve"> </w:t>
      </w:r>
      <w:r>
        <w:rPr>
          <w:color w:val="231F20"/>
        </w:rPr>
        <w:t>and</w:t>
      </w:r>
      <w:r>
        <w:rPr>
          <w:color w:val="231F20"/>
          <w:spacing w:val="-15"/>
        </w:rPr>
        <w:t xml:space="preserve"> </w:t>
      </w:r>
      <w:r>
        <w:rPr>
          <w:color w:val="231F20"/>
        </w:rPr>
        <w:t>creating</w:t>
      </w:r>
      <w:r>
        <w:rPr>
          <w:color w:val="231F20"/>
          <w:spacing w:val="-15"/>
        </w:rPr>
        <w:t xml:space="preserve"> </w:t>
      </w:r>
      <w:r>
        <w:rPr>
          <w:color w:val="231F20"/>
        </w:rPr>
        <w:t>a</w:t>
      </w:r>
      <w:r>
        <w:rPr>
          <w:color w:val="231F20"/>
          <w:spacing w:val="-15"/>
        </w:rPr>
        <w:t xml:space="preserve"> </w:t>
      </w:r>
      <w:r>
        <w:rPr>
          <w:color w:val="231F20"/>
        </w:rPr>
        <w:t>more</w:t>
      </w:r>
      <w:r>
        <w:rPr>
          <w:color w:val="231F20"/>
          <w:spacing w:val="-15"/>
        </w:rPr>
        <w:t xml:space="preserve"> </w:t>
      </w:r>
      <w:r>
        <w:rPr>
          <w:color w:val="231F20"/>
        </w:rPr>
        <w:t>positive</w:t>
      </w:r>
      <w:r>
        <w:rPr>
          <w:color w:val="231F20"/>
          <w:spacing w:val="-15"/>
        </w:rPr>
        <w:t xml:space="preserve"> </w:t>
      </w:r>
      <w:r>
        <w:rPr>
          <w:color w:val="231F20"/>
        </w:rPr>
        <w:t xml:space="preserve">workplace </w:t>
      </w:r>
      <w:r>
        <w:rPr>
          <w:color w:val="231F20"/>
          <w:spacing w:val="-2"/>
        </w:rPr>
        <w:t>culture.</w:t>
      </w:r>
    </w:p>
    <w:p w:rsidR="00985ADA" w:rsidRDefault="002F7A59">
      <w:pPr>
        <w:pStyle w:val="BodyText"/>
        <w:spacing w:before="168" w:line="297" w:lineRule="auto"/>
        <w:ind w:left="297" w:right="23"/>
      </w:pPr>
      <w:r>
        <w:rPr>
          <w:color w:val="231F20"/>
        </w:rPr>
        <w:t>During 2025-26, around 1,384 nominations were made for various domestic training programmes in collaboration with various institutes. The training programmes included a wide variety of topics to enhance and upgrade functional, technological and behavioural competencies. Further, to encourage employees to stay abreast with the latest developments in the securities market, other than the departments they are posted in and to make the training process more dynamic and rewarding, four online</w:t>
      </w:r>
      <w:r>
        <w:rPr>
          <w:color w:val="231F20"/>
          <w:spacing w:val="-12"/>
        </w:rPr>
        <w:t xml:space="preserve"> </w:t>
      </w:r>
      <w:r>
        <w:rPr>
          <w:color w:val="231F20"/>
        </w:rPr>
        <w:t>quiz</w:t>
      </w:r>
      <w:r>
        <w:rPr>
          <w:color w:val="231F20"/>
          <w:spacing w:val="-11"/>
        </w:rPr>
        <w:t xml:space="preserve"> </w:t>
      </w:r>
      <w:r>
        <w:rPr>
          <w:color w:val="231F20"/>
        </w:rPr>
        <w:t>contests</w:t>
      </w:r>
      <w:r>
        <w:rPr>
          <w:color w:val="231F20"/>
          <w:spacing w:val="-11"/>
        </w:rPr>
        <w:t xml:space="preserve"> </w:t>
      </w:r>
      <w:r>
        <w:rPr>
          <w:color w:val="231F20"/>
        </w:rPr>
        <w:t>were</w:t>
      </w:r>
      <w:r>
        <w:rPr>
          <w:color w:val="231F20"/>
          <w:spacing w:val="-12"/>
        </w:rPr>
        <w:t xml:space="preserve"> </w:t>
      </w:r>
      <w:r>
        <w:rPr>
          <w:color w:val="231F20"/>
        </w:rPr>
        <w:t>conducted</w:t>
      </w:r>
      <w:r>
        <w:rPr>
          <w:color w:val="231F20"/>
          <w:spacing w:val="-11"/>
        </w:rPr>
        <w:t xml:space="preserve"> </w:t>
      </w:r>
      <w:r>
        <w:rPr>
          <w:color w:val="231F20"/>
        </w:rPr>
        <w:t>during</w:t>
      </w:r>
      <w:r>
        <w:rPr>
          <w:color w:val="231F20"/>
          <w:spacing w:val="-11"/>
        </w:rPr>
        <w:t xml:space="preserve"> </w:t>
      </w:r>
      <w:r>
        <w:rPr>
          <w:color w:val="231F20"/>
        </w:rPr>
        <w:t>2025-</w:t>
      </w:r>
      <w:r>
        <w:rPr>
          <w:color w:val="231F20"/>
          <w:spacing w:val="-5"/>
        </w:rPr>
        <w:t>26.</w:t>
      </w:r>
    </w:p>
    <w:p w:rsidR="00985ADA" w:rsidRDefault="002F7A59">
      <w:pPr>
        <w:pStyle w:val="BodyText"/>
        <w:spacing w:before="168" w:line="297" w:lineRule="auto"/>
        <w:ind w:left="297" w:right="24"/>
      </w:pPr>
      <w:r>
        <w:rPr>
          <w:color w:val="231F20"/>
        </w:rPr>
        <w:t>With an objective to create a sense of community, belongingness</w:t>
      </w:r>
      <w:r>
        <w:rPr>
          <w:color w:val="231F20"/>
          <w:spacing w:val="-16"/>
        </w:rPr>
        <w:t xml:space="preserve"> </w:t>
      </w:r>
      <w:r>
        <w:rPr>
          <w:color w:val="231F20"/>
        </w:rPr>
        <w:t>and</w:t>
      </w:r>
      <w:r>
        <w:rPr>
          <w:color w:val="231F20"/>
          <w:spacing w:val="-15"/>
        </w:rPr>
        <w:t xml:space="preserve"> </w:t>
      </w:r>
      <w:r>
        <w:rPr>
          <w:color w:val="231F20"/>
        </w:rPr>
        <w:t>inclusiveness</w:t>
      </w:r>
      <w:r>
        <w:rPr>
          <w:color w:val="231F20"/>
          <w:spacing w:val="-15"/>
        </w:rPr>
        <w:t xml:space="preserve"> </w:t>
      </w:r>
      <w:r>
        <w:rPr>
          <w:color w:val="231F20"/>
        </w:rPr>
        <w:t>among</w:t>
      </w:r>
      <w:r>
        <w:rPr>
          <w:color w:val="231F20"/>
          <w:spacing w:val="-16"/>
        </w:rPr>
        <w:t xml:space="preserve"> </w:t>
      </w:r>
      <w:r>
        <w:rPr>
          <w:color w:val="231F20"/>
        </w:rPr>
        <w:t>employees, various programmes were organized viz, foundation day,</w:t>
      </w:r>
      <w:r>
        <w:rPr>
          <w:color w:val="231F20"/>
          <w:spacing w:val="-10"/>
        </w:rPr>
        <w:t xml:space="preserve"> </w:t>
      </w:r>
      <w:r>
        <w:rPr>
          <w:color w:val="231F20"/>
        </w:rPr>
        <w:t>family</w:t>
      </w:r>
      <w:r>
        <w:rPr>
          <w:color w:val="231F20"/>
          <w:spacing w:val="-10"/>
        </w:rPr>
        <w:t xml:space="preserve"> </w:t>
      </w:r>
      <w:r>
        <w:rPr>
          <w:color w:val="231F20"/>
        </w:rPr>
        <w:t>day,</w:t>
      </w:r>
      <w:r>
        <w:rPr>
          <w:color w:val="231F20"/>
          <w:spacing w:val="-10"/>
        </w:rPr>
        <w:t xml:space="preserve"> </w:t>
      </w:r>
      <w:r>
        <w:rPr>
          <w:color w:val="231F20"/>
        </w:rPr>
        <w:t>cardiopulmonary</w:t>
      </w:r>
      <w:r>
        <w:rPr>
          <w:color w:val="231F20"/>
          <w:spacing w:val="-10"/>
        </w:rPr>
        <w:t xml:space="preserve"> </w:t>
      </w:r>
      <w:r>
        <w:rPr>
          <w:color w:val="231F20"/>
        </w:rPr>
        <w:t>resuscitation</w:t>
      </w:r>
      <w:r>
        <w:rPr>
          <w:color w:val="231F20"/>
          <w:spacing w:val="-10"/>
        </w:rPr>
        <w:t xml:space="preserve"> </w:t>
      </w:r>
      <w:r>
        <w:rPr>
          <w:color w:val="231F20"/>
        </w:rPr>
        <w:t xml:space="preserve">demo program and nutrition awareness workshop. A talk </w:t>
      </w:r>
      <w:r>
        <w:rPr>
          <w:color w:val="231F20"/>
          <w:spacing w:val="-2"/>
        </w:rPr>
        <w:t>and</w:t>
      </w:r>
      <w:r>
        <w:rPr>
          <w:color w:val="231F20"/>
          <w:spacing w:val="-9"/>
        </w:rPr>
        <w:t xml:space="preserve"> </w:t>
      </w:r>
      <w:r>
        <w:rPr>
          <w:color w:val="231F20"/>
          <w:spacing w:val="-2"/>
        </w:rPr>
        <w:t>yoga</w:t>
      </w:r>
      <w:r>
        <w:rPr>
          <w:color w:val="231F20"/>
          <w:spacing w:val="-8"/>
        </w:rPr>
        <w:t xml:space="preserve"> </w:t>
      </w:r>
      <w:r>
        <w:rPr>
          <w:color w:val="231F20"/>
          <w:spacing w:val="-2"/>
        </w:rPr>
        <w:t>session</w:t>
      </w:r>
      <w:r>
        <w:rPr>
          <w:color w:val="231F20"/>
          <w:spacing w:val="-8"/>
        </w:rPr>
        <w:t xml:space="preserve"> </w:t>
      </w:r>
      <w:r>
        <w:rPr>
          <w:color w:val="231F20"/>
          <w:spacing w:val="-2"/>
        </w:rPr>
        <w:t>was</w:t>
      </w:r>
      <w:r>
        <w:rPr>
          <w:color w:val="231F20"/>
          <w:spacing w:val="-8"/>
        </w:rPr>
        <w:t xml:space="preserve"> </w:t>
      </w:r>
      <w:r>
        <w:rPr>
          <w:color w:val="231F20"/>
          <w:spacing w:val="-2"/>
        </w:rPr>
        <w:t>organised</w:t>
      </w:r>
      <w:r>
        <w:rPr>
          <w:color w:val="231F20"/>
          <w:spacing w:val="-8"/>
        </w:rPr>
        <w:t xml:space="preserve"> </w:t>
      </w:r>
      <w:r>
        <w:rPr>
          <w:color w:val="231F20"/>
          <w:spacing w:val="-2"/>
        </w:rPr>
        <w:t>for</w:t>
      </w:r>
      <w:r>
        <w:rPr>
          <w:color w:val="231F20"/>
          <w:spacing w:val="-8"/>
        </w:rPr>
        <w:t xml:space="preserve"> </w:t>
      </w:r>
      <w:r>
        <w:rPr>
          <w:color w:val="231F20"/>
          <w:spacing w:val="-2"/>
        </w:rPr>
        <w:t>SEBI</w:t>
      </w:r>
      <w:r>
        <w:rPr>
          <w:color w:val="231F20"/>
          <w:spacing w:val="-8"/>
        </w:rPr>
        <w:t xml:space="preserve"> </w:t>
      </w:r>
      <w:r>
        <w:rPr>
          <w:color w:val="231F20"/>
          <w:spacing w:val="-2"/>
        </w:rPr>
        <w:t>employees</w:t>
      </w:r>
    </w:p>
    <w:p w:rsidR="00985ADA" w:rsidRDefault="00985ADA">
      <w:pPr>
        <w:pStyle w:val="BodyText"/>
        <w:spacing w:line="297" w:lineRule="auto"/>
        <w:sectPr w:rsidR="00985ADA">
          <w:type w:val="continuous"/>
          <w:pgSz w:w="12590" w:h="16190"/>
          <w:pgMar w:top="0" w:right="992" w:bottom="1020" w:left="992" w:header="0" w:footer="824" w:gutter="0"/>
          <w:cols w:num="2" w:space="720" w:equalWidth="0">
            <w:col w:w="5131" w:space="40"/>
            <w:col w:w="5435"/>
          </w:cols>
        </w:sectPr>
      </w:pPr>
    </w:p>
    <w:p w:rsidR="00985ADA" w:rsidRDefault="00985ADA">
      <w:pPr>
        <w:pStyle w:val="BodyText"/>
        <w:spacing w:before="5"/>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BodyText"/>
        <w:spacing w:before="70" w:line="292" w:lineRule="auto"/>
        <w:ind w:left="28"/>
      </w:pPr>
      <w:r>
        <w:rPr>
          <w:color w:val="231F20"/>
        </w:rPr>
        <w:t>and their families to promote wellness, mindfulness and physical well-being, on the occasion of international</w:t>
      </w:r>
      <w:r>
        <w:rPr>
          <w:color w:val="231F20"/>
          <w:spacing w:val="-13"/>
        </w:rPr>
        <w:t xml:space="preserve"> </w:t>
      </w:r>
      <w:r>
        <w:rPr>
          <w:color w:val="231F20"/>
        </w:rPr>
        <w:t>yoga</w:t>
      </w:r>
      <w:r>
        <w:rPr>
          <w:color w:val="231F20"/>
          <w:spacing w:val="-13"/>
        </w:rPr>
        <w:t xml:space="preserve"> </w:t>
      </w:r>
      <w:r>
        <w:rPr>
          <w:color w:val="231F20"/>
        </w:rPr>
        <w:t>day.</w:t>
      </w:r>
      <w:r>
        <w:rPr>
          <w:color w:val="231F20"/>
          <w:spacing w:val="-13"/>
        </w:rPr>
        <w:t xml:space="preserve"> </w:t>
      </w:r>
      <w:r>
        <w:rPr>
          <w:color w:val="231F20"/>
        </w:rPr>
        <w:t>The</w:t>
      </w:r>
      <w:r>
        <w:rPr>
          <w:color w:val="231F20"/>
          <w:spacing w:val="-13"/>
        </w:rPr>
        <w:t xml:space="preserve"> </w:t>
      </w:r>
      <w:r>
        <w:rPr>
          <w:color w:val="231F20"/>
        </w:rPr>
        <w:t>national</w:t>
      </w:r>
      <w:r>
        <w:rPr>
          <w:color w:val="231F20"/>
          <w:spacing w:val="-13"/>
        </w:rPr>
        <w:t xml:space="preserve"> </w:t>
      </w:r>
      <w:r>
        <w:rPr>
          <w:color w:val="231F20"/>
        </w:rPr>
        <w:t>constitution</w:t>
      </w:r>
      <w:r>
        <w:rPr>
          <w:color w:val="231F20"/>
          <w:spacing w:val="-13"/>
        </w:rPr>
        <w:t xml:space="preserve"> </w:t>
      </w:r>
      <w:r>
        <w:rPr>
          <w:color w:val="231F20"/>
        </w:rPr>
        <w:t>day, 2025 (Samvidhan Divas) was celebrated by mass reading of the preamble of the Indian constitution.</w:t>
      </w:r>
    </w:p>
    <w:p w:rsidR="00985ADA" w:rsidRPr="002F7A59" w:rsidRDefault="002F7A59">
      <w:pPr>
        <w:pStyle w:val="ListParagraph"/>
        <w:numPr>
          <w:ilvl w:val="2"/>
          <w:numId w:val="11"/>
        </w:numPr>
        <w:tabs>
          <w:tab w:val="left" w:pos="676"/>
        </w:tabs>
        <w:spacing w:before="172"/>
        <w:ind w:left="676" w:hanging="648"/>
        <w:jc w:val="left"/>
        <w:rPr>
          <w:b/>
        </w:rPr>
      </w:pPr>
      <w:r w:rsidRPr="002F7A59">
        <w:rPr>
          <w:b/>
          <w:color w:val="231F20"/>
        </w:rPr>
        <w:t>Internal</w:t>
      </w:r>
      <w:r w:rsidRPr="002F7A59">
        <w:rPr>
          <w:b/>
          <w:color w:val="231F20"/>
          <w:spacing w:val="5"/>
        </w:rPr>
        <w:t xml:space="preserve"> </w:t>
      </w:r>
      <w:r w:rsidRPr="002F7A59">
        <w:rPr>
          <w:b/>
          <w:color w:val="231F20"/>
        </w:rPr>
        <w:t>Complaints</w:t>
      </w:r>
      <w:r w:rsidRPr="002F7A59">
        <w:rPr>
          <w:b/>
          <w:color w:val="231F20"/>
          <w:spacing w:val="5"/>
        </w:rPr>
        <w:t xml:space="preserve"> </w:t>
      </w:r>
      <w:r w:rsidRPr="002F7A59">
        <w:rPr>
          <w:b/>
          <w:color w:val="231F20"/>
        </w:rPr>
        <w:t>Committee</w:t>
      </w:r>
      <w:r w:rsidRPr="002F7A59">
        <w:rPr>
          <w:b/>
          <w:color w:val="231F20"/>
          <w:spacing w:val="5"/>
        </w:rPr>
        <w:t xml:space="preserve"> </w:t>
      </w:r>
      <w:r w:rsidRPr="002F7A59">
        <w:rPr>
          <w:b/>
          <w:color w:val="231F20"/>
          <w:spacing w:val="-4"/>
        </w:rPr>
        <w:t>(ICC)</w:t>
      </w:r>
    </w:p>
    <w:p w:rsidR="00985ADA" w:rsidRDefault="002F7A59">
      <w:pPr>
        <w:pStyle w:val="BodyText"/>
        <w:spacing w:before="226" w:line="292" w:lineRule="auto"/>
        <w:ind w:left="28"/>
      </w:pPr>
      <w:r>
        <w:rPr>
          <w:color w:val="231F20"/>
          <w:w w:val="105"/>
        </w:rPr>
        <w:t>In accordance with its mandate to provide a safe working</w:t>
      </w:r>
      <w:r>
        <w:rPr>
          <w:color w:val="231F20"/>
          <w:spacing w:val="40"/>
          <w:w w:val="105"/>
        </w:rPr>
        <w:t xml:space="preserve"> </w:t>
      </w:r>
      <w:r>
        <w:rPr>
          <w:color w:val="231F20"/>
          <w:w w:val="105"/>
        </w:rPr>
        <w:t>environment</w:t>
      </w:r>
      <w:r>
        <w:rPr>
          <w:color w:val="231F20"/>
          <w:spacing w:val="40"/>
          <w:w w:val="105"/>
        </w:rPr>
        <w:t xml:space="preserve"> </w:t>
      </w:r>
      <w:r>
        <w:rPr>
          <w:color w:val="231F20"/>
          <w:w w:val="105"/>
        </w:rPr>
        <w:t>and</w:t>
      </w:r>
      <w:r>
        <w:rPr>
          <w:color w:val="231F20"/>
          <w:spacing w:val="40"/>
          <w:w w:val="105"/>
        </w:rPr>
        <w:t xml:space="preserve"> </w:t>
      </w:r>
      <w:r>
        <w:rPr>
          <w:color w:val="231F20"/>
          <w:w w:val="105"/>
        </w:rPr>
        <w:t>in</w:t>
      </w:r>
      <w:r>
        <w:rPr>
          <w:color w:val="231F20"/>
          <w:spacing w:val="40"/>
          <w:w w:val="105"/>
        </w:rPr>
        <w:t xml:space="preserve"> </w:t>
      </w:r>
      <w:r>
        <w:rPr>
          <w:color w:val="231F20"/>
          <w:w w:val="105"/>
        </w:rPr>
        <w:t>compliance</w:t>
      </w:r>
      <w:r>
        <w:rPr>
          <w:color w:val="231F20"/>
          <w:spacing w:val="40"/>
          <w:w w:val="105"/>
        </w:rPr>
        <w:t xml:space="preserve"> </w:t>
      </w:r>
      <w:r>
        <w:rPr>
          <w:color w:val="231F20"/>
          <w:w w:val="105"/>
        </w:rPr>
        <w:t>with</w:t>
      </w:r>
      <w:r>
        <w:rPr>
          <w:color w:val="231F20"/>
          <w:spacing w:val="40"/>
          <w:w w:val="105"/>
        </w:rPr>
        <w:t xml:space="preserve"> </w:t>
      </w:r>
      <w:r>
        <w:rPr>
          <w:color w:val="231F20"/>
          <w:w w:val="105"/>
        </w:rPr>
        <w:t>the Sexual Harassment of Women at Workplace (Prevention,</w:t>
      </w:r>
      <w:r>
        <w:rPr>
          <w:color w:val="231F20"/>
          <w:spacing w:val="-15"/>
          <w:w w:val="105"/>
        </w:rPr>
        <w:t xml:space="preserve"> </w:t>
      </w:r>
      <w:r>
        <w:rPr>
          <w:color w:val="231F20"/>
          <w:w w:val="105"/>
        </w:rPr>
        <w:t>Prohibition</w:t>
      </w:r>
      <w:r>
        <w:rPr>
          <w:color w:val="231F20"/>
          <w:spacing w:val="-15"/>
          <w:w w:val="105"/>
        </w:rPr>
        <w:t xml:space="preserve"> </w:t>
      </w:r>
      <w:r>
        <w:rPr>
          <w:color w:val="231F20"/>
          <w:w w:val="105"/>
        </w:rPr>
        <w:t>and</w:t>
      </w:r>
      <w:r>
        <w:rPr>
          <w:color w:val="231F20"/>
          <w:spacing w:val="-15"/>
          <w:w w:val="105"/>
        </w:rPr>
        <w:t xml:space="preserve"> </w:t>
      </w:r>
      <w:r>
        <w:rPr>
          <w:color w:val="231F20"/>
          <w:w w:val="105"/>
        </w:rPr>
        <w:t>Redressal)</w:t>
      </w:r>
      <w:r>
        <w:rPr>
          <w:color w:val="231F20"/>
          <w:spacing w:val="-15"/>
          <w:w w:val="105"/>
        </w:rPr>
        <w:t xml:space="preserve"> </w:t>
      </w:r>
      <w:r>
        <w:rPr>
          <w:color w:val="231F20"/>
          <w:w w:val="105"/>
        </w:rPr>
        <w:t>Act,</w:t>
      </w:r>
      <w:r>
        <w:rPr>
          <w:color w:val="231F20"/>
          <w:spacing w:val="-15"/>
          <w:w w:val="105"/>
        </w:rPr>
        <w:t xml:space="preserve"> </w:t>
      </w:r>
      <w:r>
        <w:rPr>
          <w:color w:val="231F20"/>
          <w:w w:val="105"/>
        </w:rPr>
        <w:t>2013, an</w:t>
      </w:r>
      <w:r>
        <w:rPr>
          <w:color w:val="231F20"/>
          <w:spacing w:val="-2"/>
          <w:w w:val="105"/>
        </w:rPr>
        <w:t xml:space="preserve"> </w:t>
      </w:r>
      <w:r>
        <w:rPr>
          <w:color w:val="231F20"/>
          <w:w w:val="105"/>
        </w:rPr>
        <w:t>internal</w:t>
      </w:r>
      <w:r>
        <w:rPr>
          <w:color w:val="231F20"/>
          <w:spacing w:val="-2"/>
          <w:w w:val="105"/>
        </w:rPr>
        <w:t xml:space="preserve"> </w:t>
      </w:r>
      <w:r>
        <w:rPr>
          <w:color w:val="231F20"/>
          <w:w w:val="105"/>
        </w:rPr>
        <w:t>committee</w:t>
      </w:r>
      <w:r>
        <w:rPr>
          <w:color w:val="231F20"/>
          <w:spacing w:val="-2"/>
          <w:w w:val="105"/>
        </w:rPr>
        <w:t xml:space="preserve"> </w:t>
      </w:r>
      <w:r>
        <w:rPr>
          <w:color w:val="231F20"/>
          <w:w w:val="105"/>
        </w:rPr>
        <w:t>at</w:t>
      </w:r>
      <w:r>
        <w:rPr>
          <w:color w:val="231F20"/>
          <w:spacing w:val="-2"/>
          <w:w w:val="105"/>
        </w:rPr>
        <w:t xml:space="preserve"> </w:t>
      </w:r>
      <w:r>
        <w:rPr>
          <w:color w:val="231F20"/>
          <w:w w:val="105"/>
        </w:rPr>
        <w:t>head</w:t>
      </w:r>
      <w:r>
        <w:rPr>
          <w:color w:val="231F20"/>
          <w:spacing w:val="-2"/>
          <w:w w:val="105"/>
        </w:rPr>
        <w:t xml:space="preserve"> </w:t>
      </w:r>
      <w:r>
        <w:rPr>
          <w:color w:val="231F20"/>
          <w:w w:val="105"/>
        </w:rPr>
        <w:t>office</w:t>
      </w:r>
      <w:r>
        <w:rPr>
          <w:color w:val="231F20"/>
          <w:spacing w:val="-2"/>
          <w:w w:val="105"/>
        </w:rPr>
        <w:t xml:space="preserve"> </w:t>
      </w:r>
      <w:r>
        <w:rPr>
          <w:color w:val="231F20"/>
          <w:w w:val="105"/>
        </w:rPr>
        <w:t>and</w:t>
      </w:r>
      <w:r>
        <w:rPr>
          <w:color w:val="231F20"/>
          <w:spacing w:val="-2"/>
          <w:w w:val="105"/>
        </w:rPr>
        <w:t xml:space="preserve"> </w:t>
      </w:r>
      <w:r>
        <w:rPr>
          <w:color w:val="231F20"/>
          <w:w w:val="105"/>
        </w:rPr>
        <w:t xml:space="preserve">separate </w:t>
      </w:r>
      <w:r>
        <w:rPr>
          <w:color w:val="231F20"/>
        </w:rPr>
        <w:t>committees</w:t>
      </w:r>
      <w:r>
        <w:rPr>
          <w:color w:val="231F20"/>
          <w:spacing w:val="-2"/>
        </w:rPr>
        <w:t xml:space="preserve"> </w:t>
      </w:r>
      <w:r>
        <w:rPr>
          <w:color w:val="231F20"/>
        </w:rPr>
        <w:t>for</w:t>
      </w:r>
      <w:r>
        <w:rPr>
          <w:color w:val="231F20"/>
          <w:spacing w:val="-2"/>
        </w:rPr>
        <w:t xml:space="preserve"> </w:t>
      </w:r>
      <w:r>
        <w:rPr>
          <w:color w:val="231F20"/>
        </w:rPr>
        <w:t>each</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four</w:t>
      </w:r>
      <w:r>
        <w:rPr>
          <w:color w:val="231F20"/>
          <w:spacing w:val="-2"/>
        </w:rPr>
        <w:t xml:space="preserve"> </w:t>
      </w:r>
      <w:r>
        <w:rPr>
          <w:color w:val="231F20"/>
        </w:rPr>
        <w:t>regional</w:t>
      </w:r>
      <w:r>
        <w:rPr>
          <w:color w:val="231F20"/>
          <w:spacing w:val="-2"/>
        </w:rPr>
        <w:t xml:space="preserve"> </w:t>
      </w:r>
      <w:r>
        <w:rPr>
          <w:color w:val="231F20"/>
        </w:rPr>
        <w:t>offices</w:t>
      </w:r>
      <w:r>
        <w:rPr>
          <w:color w:val="231F20"/>
          <w:spacing w:val="-2"/>
        </w:rPr>
        <w:t xml:space="preserve"> </w:t>
      </w:r>
      <w:r>
        <w:rPr>
          <w:color w:val="231F20"/>
        </w:rPr>
        <w:t>(and local offices under their purview) were reconstituted in</w:t>
      </w:r>
      <w:r>
        <w:rPr>
          <w:color w:val="231F20"/>
          <w:spacing w:val="-9"/>
        </w:rPr>
        <w:t xml:space="preserve"> </w:t>
      </w:r>
      <w:r>
        <w:rPr>
          <w:color w:val="231F20"/>
        </w:rPr>
        <w:t>August</w:t>
      </w:r>
      <w:r>
        <w:rPr>
          <w:color w:val="231F20"/>
          <w:spacing w:val="-9"/>
        </w:rPr>
        <w:t xml:space="preserve"> </w:t>
      </w:r>
      <w:r>
        <w:rPr>
          <w:color w:val="231F20"/>
        </w:rPr>
        <w:t>2025.</w:t>
      </w:r>
      <w:r>
        <w:rPr>
          <w:color w:val="231F20"/>
          <w:spacing w:val="-9"/>
        </w:rPr>
        <w:t xml:space="preserve"> </w:t>
      </w:r>
      <w:r>
        <w:rPr>
          <w:color w:val="231F20"/>
        </w:rPr>
        <w:t>During</w:t>
      </w:r>
      <w:r>
        <w:rPr>
          <w:color w:val="231F20"/>
          <w:spacing w:val="-9"/>
        </w:rPr>
        <w:t xml:space="preserve"> </w:t>
      </w:r>
      <w:r>
        <w:rPr>
          <w:color w:val="231F20"/>
        </w:rPr>
        <w:t>2025-26,</w:t>
      </w:r>
      <w:r>
        <w:rPr>
          <w:color w:val="231F20"/>
          <w:spacing w:val="-9"/>
        </w:rPr>
        <w:t xml:space="preserve"> </w:t>
      </w:r>
      <w:r>
        <w:rPr>
          <w:color w:val="231F20"/>
        </w:rPr>
        <w:t>no</w:t>
      </w:r>
      <w:r>
        <w:rPr>
          <w:color w:val="231F20"/>
          <w:spacing w:val="-9"/>
        </w:rPr>
        <w:t xml:space="preserve"> </w:t>
      </w:r>
      <w:r>
        <w:rPr>
          <w:color w:val="231F20"/>
        </w:rPr>
        <w:t>complaints</w:t>
      </w:r>
      <w:r>
        <w:rPr>
          <w:color w:val="231F20"/>
          <w:spacing w:val="-9"/>
        </w:rPr>
        <w:t xml:space="preserve"> </w:t>
      </w:r>
      <w:r>
        <w:rPr>
          <w:color w:val="231F20"/>
        </w:rPr>
        <w:t xml:space="preserve">were </w:t>
      </w:r>
      <w:r>
        <w:rPr>
          <w:color w:val="231F20"/>
          <w:spacing w:val="-2"/>
          <w:w w:val="105"/>
        </w:rPr>
        <w:t>received.</w:t>
      </w:r>
    </w:p>
    <w:p w:rsidR="00985ADA" w:rsidRPr="002F7A59" w:rsidRDefault="002F7A59">
      <w:pPr>
        <w:pStyle w:val="ListParagraph"/>
        <w:numPr>
          <w:ilvl w:val="2"/>
          <w:numId w:val="11"/>
        </w:numPr>
        <w:tabs>
          <w:tab w:val="left" w:pos="668"/>
        </w:tabs>
        <w:spacing w:line="292" w:lineRule="auto"/>
        <w:ind w:left="28" w:firstLine="0"/>
        <w:jc w:val="left"/>
        <w:rPr>
          <w:b/>
        </w:rPr>
      </w:pPr>
      <w:r w:rsidRPr="002F7A59">
        <w:rPr>
          <w:b/>
          <w:color w:val="231F20"/>
        </w:rPr>
        <w:t>Review</w:t>
      </w:r>
      <w:r w:rsidRPr="002F7A59">
        <w:rPr>
          <w:b/>
          <w:color w:val="231F20"/>
          <w:spacing w:val="40"/>
        </w:rPr>
        <w:t xml:space="preserve"> </w:t>
      </w:r>
      <w:r w:rsidRPr="002F7A59">
        <w:rPr>
          <w:b/>
          <w:color w:val="231F20"/>
        </w:rPr>
        <w:t>to</w:t>
      </w:r>
      <w:r w:rsidRPr="002F7A59">
        <w:rPr>
          <w:b/>
          <w:color w:val="231F20"/>
          <w:spacing w:val="40"/>
        </w:rPr>
        <w:t xml:space="preserve"> </w:t>
      </w:r>
      <w:r w:rsidRPr="002F7A59">
        <w:rPr>
          <w:b/>
          <w:color w:val="231F20"/>
        </w:rPr>
        <w:t>Strengthen</w:t>
      </w:r>
      <w:r w:rsidRPr="002F7A59">
        <w:rPr>
          <w:b/>
          <w:color w:val="231F20"/>
          <w:spacing w:val="40"/>
        </w:rPr>
        <w:t xml:space="preserve"> </w:t>
      </w:r>
      <w:r w:rsidRPr="002F7A59">
        <w:rPr>
          <w:b/>
          <w:color w:val="231F20"/>
        </w:rPr>
        <w:t>the</w:t>
      </w:r>
      <w:r w:rsidRPr="002F7A59">
        <w:rPr>
          <w:b/>
          <w:color w:val="231F20"/>
          <w:spacing w:val="40"/>
        </w:rPr>
        <w:t xml:space="preserve"> </w:t>
      </w:r>
      <w:r w:rsidRPr="002F7A59">
        <w:rPr>
          <w:b/>
          <w:color w:val="231F20"/>
        </w:rPr>
        <w:t>Administration</w:t>
      </w:r>
      <w:r w:rsidRPr="002F7A59">
        <w:rPr>
          <w:b/>
          <w:color w:val="231F20"/>
          <w:spacing w:val="40"/>
        </w:rPr>
        <w:t xml:space="preserve"> </w:t>
      </w:r>
      <w:r w:rsidRPr="002F7A59">
        <w:rPr>
          <w:b/>
          <w:color w:val="231F20"/>
        </w:rPr>
        <w:t xml:space="preserve">of </w:t>
      </w:r>
      <w:r w:rsidRPr="002F7A59">
        <w:rPr>
          <w:b/>
          <w:color w:val="231F20"/>
          <w:spacing w:val="-4"/>
        </w:rPr>
        <w:t>SEBI</w:t>
      </w:r>
    </w:p>
    <w:p w:rsidR="00985ADA" w:rsidRDefault="002F7A59">
      <w:pPr>
        <w:pStyle w:val="BodyText"/>
        <w:spacing w:before="170" w:line="292" w:lineRule="auto"/>
        <w:ind w:left="28"/>
      </w:pPr>
      <w:r>
        <w:rPr>
          <w:color w:val="231F20"/>
        </w:rPr>
        <w:t xml:space="preserve">In accordance with Regulation 13 (1) of SEBI </w:t>
      </w:r>
      <w:r>
        <w:rPr>
          <w:color w:val="231F20"/>
          <w:spacing w:val="-2"/>
        </w:rPr>
        <w:t>(Employees’</w:t>
      </w:r>
      <w:r>
        <w:rPr>
          <w:color w:val="231F20"/>
          <w:spacing w:val="-6"/>
        </w:rPr>
        <w:t xml:space="preserve"> </w:t>
      </w:r>
      <w:r>
        <w:rPr>
          <w:color w:val="231F20"/>
          <w:spacing w:val="-2"/>
        </w:rPr>
        <w:t>Service)</w:t>
      </w:r>
      <w:r>
        <w:rPr>
          <w:color w:val="231F20"/>
          <w:spacing w:val="-6"/>
        </w:rPr>
        <w:t xml:space="preserve"> </w:t>
      </w:r>
      <w:r>
        <w:rPr>
          <w:color w:val="231F20"/>
          <w:spacing w:val="-2"/>
        </w:rPr>
        <w:t>Regulations,</w:t>
      </w:r>
      <w:r>
        <w:rPr>
          <w:color w:val="231F20"/>
          <w:spacing w:val="-5"/>
        </w:rPr>
        <w:t xml:space="preserve"> </w:t>
      </w:r>
      <w:r>
        <w:rPr>
          <w:color w:val="231F20"/>
          <w:spacing w:val="-2"/>
        </w:rPr>
        <w:t>2001</w:t>
      </w:r>
      <w:r>
        <w:rPr>
          <w:color w:val="231F20"/>
          <w:spacing w:val="-6"/>
        </w:rPr>
        <w:t xml:space="preserve"> </w:t>
      </w:r>
      <w:r>
        <w:rPr>
          <w:color w:val="231F20"/>
          <w:spacing w:val="-2"/>
        </w:rPr>
        <w:t>(‘ESR’),</w:t>
      </w:r>
      <w:r>
        <w:rPr>
          <w:color w:val="231F20"/>
          <w:spacing w:val="-6"/>
        </w:rPr>
        <w:t xml:space="preserve"> </w:t>
      </w:r>
      <w:r>
        <w:rPr>
          <w:color w:val="231F20"/>
          <w:spacing w:val="-2"/>
        </w:rPr>
        <w:t xml:space="preserve">with </w:t>
      </w:r>
      <w:r>
        <w:rPr>
          <w:color w:val="231F20"/>
        </w:rPr>
        <w:t>a view to strengthening the administration of SEBI,</w:t>
      </w:r>
      <w:r>
        <w:rPr>
          <w:color w:val="231F20"/>
          <w:spacing w:val="40"/>
        </w:rPr>
        <w:t xml:space="preserve"> </w:t>
      </w:r>
      <w:r>
        <w:rPr>
          <w:color w:val="231F20"/>
        </w:rPr>
        <w:t xml:space="preserve">a committee consisting of the Chairperson and WTMs reviewed the service records, effectiveness, </w:t>
      </w:r>
      <w:r>
        <w:rPr>
          <w:color w:val="231F20"/>
          <w:spacing w:val="-2"/>
        </w:rPr>
        <w:t>performance,</w:t>
      </w:r>
      <w:r>
        <w:rPr>
          <w:color w:val="231F20"/>
          <w:spacing w:val="-12"/>
        </w:rPr>
        <w:t xml:space="preserve"> </w:t>
      </w:r>
      <w:r>
        <w:rPr>
          <w:color w:val="231F20"/>
          <w:spacing w:val="-2"/>
        </w:rPr>
        <w:t>and</w:t>
      </w:r>
      <w:r>
        <w:rPr>
          <w:color w:val="231F20"/>
          <w:spacing w:val="-12"/>
        </w:rPr>
        <w:t xml:space="preserve"> </w:t>
      </w:r>
      <w:r>
        <w:rPr>
          <w:color w:val="231F20"/>
          <w:spacing w:val="-2"/>
        </w:rPr>
        <w:t>integrity</w:t>
      </w:r>
      <w:r>
        <w:rPr>
          <w:color w:val="231F20"/>
          <w:spacing w:val="-12"/>
        </w:rPr>
        <w:t xml:space="preserve"> </w:t>
      </w:r>
      <w:r>
        <w:rPr>
          <w:color w:val="231F20"/>
          <w:spacing w:val="-2"/>
        </w:rPr>
        <w:t>of</w:t>
      </w:r>
      <w:r>
        <w:rPr>
          <w:color w:val="231F20"/>
          <w:spacing w:val="-12"/>
        </w:rPr>
        <w:t xml:space="preserve"> </w:t>
      </w:r>
      <w:r>
        <w:rPr>
          <w:color w:val="231F20"/>
          <w:spacing w:val="-2"/>
        </w:rPr>
        <w:t>41</w:t>
      </w:r>
      <w:r>
        <w:rPr>
          <w:color w:val="231F20"/>
          <w:spacing w:val="-12"/>
        </w:rPr>
        <w:t xml:space="preserve"> </w:t>
      </w:r>
      <w:r>
        <w:rPr>
          <w:color w:val="231F20"/>
          <w:spacing w:val="-2"/>
        </w:rPr>
        <w:t>employees</w:t>
      </w:r>
      <w:r>
        <w:rPr>
          <w:color w:val="231F20"/>
          <w:spacing w:val="-12"/>
        </w:rPr>
        <w:t xml:space="preserve"> </w:t>
      </w:r>
      <w:r>
        <w:rPr>
          <w:color w:val="231F20"/>
          <w:spacing w:val="-2"/>
        </w:rPr>
        <w:t>who</w:t>
      </w:r>
      <w:r>
        <w:rPr>
          <w:color w:val="231F20"/>
          <w:spacing w:val="-12"/>
        </w:rPr>
        <w:t xml:space="preserve"> </w:t>
      </w:r>
      <w:r>
        <w:rPr>
          <w:color w:val="231F20"/>
          <w:spacing w:val="-2"/>
        </w:rPr>
        <w:t xml:space="preserve">have </w:t>
      </w:r>
      <w:r>
        <w:rPr>
          <w:color w:val="231F20"/>
        </w:rPr>
        <w:t xml:space="preserve">completed 55 years of age or 30 years of service in </w:t>
      </w:r>
      <w:r>
        <w:rPr>
          <w:color w:val="231F20"/>
          <w:spacing w:val="-2"/>
        </w:rPr>
        <w:t>2025-26.</w:t>
      </w:r>
    </w:p>
    <w:p w:rsidR="00985ADA" w:rsidRPr="002F7A59" w:rsidRDefault="002F7A59">
      <w:pPr>
        <w:pStyle w:val="ListParagraph"/>
        <w:numPr>
          <w:ilvl w:val="2"/>
          <w:numId w:val="11"/>
        </w:numPr>
        <w:tabs>
          <w:tab w:val="left" w:pos="660"/>
        </w:tabs>
        <w:spacing w:before="169"/>
        <w:ind w:left="660" w:hanging="632"/>
        <w:jc w:val="left"/>
        <w:rPr>
          <w:b/>
        </w:rPr>
      </w:pPr>
      <w:r w:rsidRPr="002F7A59">
        <w:rPr>
          <w:b/>
          <w:color w:val="231F20"/>
          <w:spacing w:val="-2"/>
          <w:w w:val="105"/>
        </w:rPr>
        <w:t>Felicitation/Rewards</w:t>
      </w:r>
    </w:p>
    <w:p w:rsidR="00985ADA" w:rsidRDefault="002F7A59">
      <w:pPr>
        <w:pStyle w:val="BodyText"/>
        <w:spacing w:before="226" w:line="292" w:lineRule="auto"/>
        <w:ind w:left="28" w:right="1"/>
      </w:pPr>
      <w:r>
        <w:rPr>
          <w:color w:val="231F20"/>
        </w:rPr>
        <w:t>During 2025-26, 9 employees were felicitated on completion of 25 years of service in SEBI and 26 children of employees were rewarded for academic excellence in 10th/12th standard.</w:t>
      </w:r>
    </w:p>
    <w:p w:rsidR="00985ADA" w:rsidRPr="002F7A59" w:rsidRDefault="002F7A59">
      <w:pPr>
        <w:pStyle w:val="ListParagraph"/>
        <w:numPr>
          <w:ilvl w:val="2"/>
          <w:numId w:val="11"/>
        </w:numPr>
        <w:tabs>
          <w:tab w:val="left" w:pos="659"/>
        </w:tabs>
        <w:spacing w:before="169"/>
        <w:ind w:left="659" w:hanging="631"/>
        <w:jc w:val="left"/>
        <w:rPr>
          <w:b/>
        </w:rPr>
      </w:pPr>
      <w:r w:rsidRPr="002F7A59">
        <w:rPr>
          <w:b/>
          <w:color w:val="231F20"/>
        </w:rPr>
        <w:t>Disciplinary</w:t>
      </w:r>
      <w:r w:rsidRPr="002F7A59">
        <w:rPr>
          <w:b/>
          <w:color w:val="231F20"/>
          <w:spacing w:val="23"/>
        </w:rPr>
        <w:t xml:space="preserve"> </w:t>
      </w:r>
      <w:r w:rsidRPr="002F7A59">
        <w:rPr>
          <w:b/>
          <w:color w:val="231F20"/>
          <w:spacing w:val="-2"/>
        </w:rPr>
        <w:t>Matters</w:t>
      </w:r>
    </w:p>
    <w:p w:rsidR="00985ADA" w:rsidRDefault="002F7A59">
      <w:pPr>
        <w:pStyle w:val="BodyText"/>
        <w:spacing w:before="226" w:line="292" w:lineRule="auto"/>
        <w:ind w:left="28"/>
      </w:pPr>
      <w:r>
        <w:rPr>
          <w:color w:val="231F20"/>
        </w:rPr>
        <w:t>During 2025-26, nil disciplinary proceedings were initiated</w:t>
      </w:r>
      <w:r>
        <w:rPr>
          <w:color w:val="231F20"/>
          <w:spacing w:val="-5"/>
        </w:rPr>
        <w:t xml:space="preserve"> </w:t>
      </w:r>
      <w:r>
        <w:rPr>
          <w:color w:val="231F20"/>
        </w:rPr>
        <w:t>under</w:t>
      </w:r>
      <w:r>
        <w:rPr>
          <w:color w:val="231F20"/>
          <w:spacing w:val="-5"/>
        </w:rPr>
        <w:t xml:space="preserve"> </w:t>
      </w:r>
      <w:r>
        <w:rPr>
          <w:color w:val="231F20"/>
        </w:rPr>
        <w:t>the</w:t>
      </w:r>
      <w:r>
        <w:rPr>
          <w:color w:val="231F20"/>
          <w:spacing w:val="-5"/>
        </w:rPr>
        <w:t xml:space="preserve"> </w:t>
      </w:r>
      <w:r>
        <w:rPr>
          <w:color w:val="231F20"/>
        </w:rPr>
        <w:t>Employees</w:t>
      </w:r>
      <w:r>
        <w:rPr>
          <w:color w:val="231F20"/>
          <w:spacing w:val="-5"/>
        </w:rPr>
        <w:t xml:space="preserve"> </w:t>
      </w:r>
      <w:r>
        <w:rPr>
          <w:color w:val="231F20"/>
        </w:rPr>
        <w:t>Service</w:t>
      </w:r>
      <w:r>
        <w:rPr>
          <w:color w:val="231F20"/>
          <w:spacing w:val="-5"/>
        </w:rPr>
        <w:t xml:space="preserve"> </w:t>
      </w:r>
      <w:r>
        <w:rPr>
          <w:color w:val="231F20"/>
        </w:rPr>
        <w:t>Rules</w:t>
      </w:r>
      <w:r>
        <w:rPr>
          <w:color w:val="231F20"/>
          <w:spacing w:val="-5"/>
        </w:rPr>
        <w:t xml:space="preserve"> </w:t>
      </w:r>
      <w:r>
        <w:rPr>
          <w:color w:val="231F20"/>
        </w:rPr>
        <w:t>against employees. Further, two disciplinary proceedings, initiated in the previous financial year, were concluded during 2025-26. Further, appeals were filed in respect of seven orders passed by the competent authorities, out of which six appeals</w:t>
      </w:r>
      <w:r>
        <w:rPr>
          <w:color w:val="231F20"/>
          <w:spacing w:val="80"/>
        </w:rPr>
        <w:t xml:space="preserve"> </w:t>
      </w:r>
      <w:r>
        <w:rPr>
          <w:color w:val="231F20"/>
        </w:rPr>
        <w:t xml:space="preserve">were concluded during 2025-26 and one appeal is </w:t>
      </w:r>
      <w:r>
        <w:rPr>
          <w:color w:val="231F20"/>
          <w:spacing w:val="-2"/>
        </w:rPr>
        <w:t>pending.</w:t>
      </w:r>
    </w:p>
    <w:p w:rsidR="00985ADA" w:rsidRPr="002F7A59" w:rsidRDefault="002F7A59">
      <w:pPr>
        <w:pStyle w:val="ListParagraph"/>
        <w:numPr>
          <w:ilvl w:val="1"/>
          <w:numId w:val="11"/>
        </w:numPr>
        <w:tabs>
          <w:tab w:val="left" w:pos="28"/>
          <w:tab w:val="left" w:pos="493"/>
        </w:tabs>
        <w:spacing w:before="69" w:line="309" w:lineRule="auto"/>
        <w:ind w:left="28" w:right="25" w:hanging="1"/>
        <w:rPr>
          <w:b/>
        </w:rPr>
      </w:pPr>
      <w:r>
        <w:br w:type="column"/>
      </w:r>
      <w:r w:rsidRPr="002F7A59">
        <w:rPr>
          <w:b/>
          <w:color w:val="C95D48"/>
          <w:w w:val="90"/>
        </w:rPr>
        <w:t>RESEARCH,</w:t>
      </w:r>
      <w:r w:rsidRPr="002F7A59">
        <w:rPr>
          <w:b/>
          <w:color w:val="C95D48"/>
        </w:rPr>
        <w:t xml:space="preserve"> </w:t>
      </w:r>
      <w:r w:rsidRPr="002F7A59">
        <w:rPr>
          <w:b/>
          <w:color w:val="C95D48"/>
          <w:w w:val="90"/>
        </w:rPr>
        <w:t>DATA</w:t>
      </w:r>
      <w:r w:rsidRPr="002F7A59">
        <w:rPr>
          <w:b/>
          <w:color w:val="C95D48"/>
        </w:rPr>
        <w:t xml:space="preserve"> </w:t>
      </w:r>
      <w:r w:rsidRPr="002F7A59">
        <w:rPr>
          <w:b/>
          <w:color w:val="C95D48"/>
          <w:w w:val="90"/>
        </w:rPr>
        <w:t>INITIATIVES</w:t>
      </w:r>
      <w:r w:rsidRPr="002F7A59">
        <w:rPr>
          <w:b/>
          <w:color w:val="C95D48"/>
        </w:rPr>
        <w:t xml:space="preserve"> </w:t>
      </w:r>
      <w:r w:rsidRPr="002F7A59">
        <w:rPr>
          <w:b/>
          <w:color w:val="C95D48"/>
          <w:w w:val="90"/>
        </w:rPr>
        <w:t>AND</w:t>
      </w:r>
      <w:r w:rsidRPr="002F7A59">
        <w:rPr>
          <w:b/>
          <w:color w:val="C95D48"/>
        </w:rPr>
        <w:t xml:space="preserve"> </w:t>
      </w:r>
      <w:r w:rsidRPr="002F7A59">
        <w:rPr>
          <w:b/>
          <w:color w:val="C95D48"/>
          <w:w w:val="90"/>
        </w:rPr>
        <w:t xml:space="preserve">SYSTEMIC </w:t>
      </w:r>
      <w:r w:rsidRPr="002F7A59">
        <w:rPr>
          <w:b/>
          <w:color w:val="C95D48"/>
          <w:spacing w:val="-2"/>
        </w:rPr>
        <w:t>STABILITY</w:t>
      </w:r>
    </w:p>
    <w:p w:rsidR="00985ADA" w:rsidRDefault="002F7A59">
      <w:pPr>
        <w:pStyle w:val="BodyText"/>
        <w:spacing w:before="169" w:line="309" w:lineRule="auto"/>
        <w:ind w:left="28" w:right="22"/>
      </w:pPr>
      <w:r>
        <w:rPr>
          <w:color w:val="231F20"/>
          <w:spacing w:val="-4"/>
        </w:rPr>
        <w:t>Department</w:t>
      </w:r>
      <w:r>
        <w:rPr>
          <w:color w:val="231F20"/>
          <w:spacing w:val="-6"/>
        </w:rPr>
        <w:t xml:space="preserve"> </w:t>
      </w:r>
      <w:r>
        <w:rPr>
          <w:color w:val="231F20"/>
          <w:spacing w:val="-4"/>
        </w:rPr>
        <w:t>of</w:t>
      </w:r>
      <w:r>
        <w:rPr>
          <w:color w:val="231F20"/>
          <w:spacing w:val="-6"/>
        </w:rPr>
        <w:t xml:space="preserve"> </w:t>
      </w:r>
      <w:r>
        <w:rPr>
          <w:color w:val="231F20"/>
          <w:spacing w:val="-4"/>
        </w:rPr>
        <w:t>Economic</w:t>
      </w:r>
      <w:r>
        <w:rPr>
          <w:color w:val="231F20"/>
          <w:spacing w:val="-6"/>
        </w:rPr>
        <w:t xml:space="preserve"> </w:t>
      </w:r>
      <w:r>
        <w:rPr>
          <w:color w:val="231F20"/>
          <w:spacing w:val="-4"/>
        </w:rPr>
        <w:t>and</w:t>
      </w:r>
      <w:r>
        <w:rPr>
          <w:color w:val="231F20"/>
          <w:spacing w:val="-6"/>
        </w:rPr>
        <w:t xml:space="preserve"> </w:t>
      </w:r>
      <w:r>
        <w:rPr>
          <w:color w:val="231F20"/>
          <w:spacing w:val="-4"/>
        </w:rPr>
        <w:t>Policy</w:t>
      </w:r>
      <w:r>
        <w:rPr>
          <w:color w:val="231F20"/>
          <w:spacing w:val="-6"/>
        </w:rPr>
        <w:t xml:space="preserve"> </w:t>
      </w:r>
      <w:r>
        <w:rPr>
          <w:color w:val="231F20"/>
          <w:spacing w:val="-4"/>
        </w:rPr>
        <w:t>analysis</w:t>
      </w:r>
      <w:r>
        <w:rPr>
          <w:color w:val="231F20"/>
          <w:spacing w:val="-6"/>
        </w:rPr>
        <w:t xml:space="preserve"> </w:t>
      </w:r>
      <w:r>
        <w:rPr>
          <w:color w:val="231F20"/>
          <w:spacing w:val="-4"/>
        </w:rPr>
        <w:t>is</w:t>
      </w:r>
      <w:r>
        <w:rPr>
          <w:color w:val="231F20"/>
          <w:spacing w:val="-6"/>
        </w:rPr>
        <w:t xml:space="preserve"> </w:t>
      </w:r>
      <w:r>
        <w:rPr>
          <w:color w:val="231F20"/>
          <w:spacing w:val="-4"/>
        </w:rPr>
        <w:t xml:space="preserve">SEBI’s </w:t>
      </w:r>
      <w:r>
        <w:rPr>
          <w:color w:val="231F20"/>
        </w:rPr>
        <w:t>research arm, undertaking policy-oriented research, advanced data analytics, and integrated data management. Its other core mandates encompass fostering data democratization, ensuring financial stability,</w:t>
      </w:r>
      <w:r>
        <w:rPr>
          <w:color w:val="231F20"/>
          <w:spacing w:val="40"/>
        </w:rPr>
        <w:t xml:space="preserve"> </w:t>
      </w:r>
      <w:r>
        <w:rPr>
          <w:color w:val="231F20"/>
        </w:rPr>
        <w:t>and</w:t>
      </w:r>
      <w:r>
        <w:rPr>
          <w:color w:val="231F20"/>
          <w:spacing w:val="40"/>
        </w:rPr>
        <w:t xml:space="preserve"> </w:t>
      </w:r>
      <w:r>
        <w:rPr>
          <w:color w:val="231F20"/>
        </w:rPr>
        <w:t>managing</w:t>
      </w:r>
      <w:r>
        <w:rPr>
          <w:color w:val="231F20"/>
          <w:spacing w:val="40"/>
        </w:rPr>
        <w:t xml:space="preserve"> </w:t>
      </w:r>
      <w:r>
        <w:rPr>
          <w:color w:val="231F20"/>
        </w:rPr>
        <w:t>regulatory</w:t>
      </w:r>
      <w:r>
        <w:rPr>
          <w:color w:val="231F20"/>
          <w:spacing w:val="40"/>
        </w:rPr>
        <w:t xml:space="preserve"> </w:t>
      </w:r>
      <w:r>
        <w:rPr>
          <w:color w:val="231F20"/>
        </w:rPr>
        <w:t>coordination</w:t>
      </w:r>
      <w:r>
        <w:rPr>
          <w:color w:val="231F20"/>
          <w:spacing w:val="40"/>
        </w:rPr>
        <w:t xml:space="preserve"> </w:t>
      </w:r>
      <w:r>
        <w:rPr>
          <w:color w:val="231F20"/>
        </w:rPr>
        <w:t xml:space="preserve">and reporting. Furthermore, the department is responsible for SEBI’s official publications and the organization of high-level international conferences. </w:t>
      </w:r>
      <w:r>
        <w:rPr>
          <w:color w:val="231F20"/>
          <w:spacing w:val="-2"/>
        </w:rPr>
        <w:t>During</w:t>
      </w:r>
      <w:r>
        <w:rPr>
          <w:color w:val="231F20"/>
          <w:spacing w:val="-14"/>
        </w:rPr>
        <w:t xml:space="preserve"> </w:t>
      </w:r>
      <w:r>
        <w:rPr>
          <w:color w:val="231F20"/>
          <w:spacing w:val="-2"/>
        </w:rPr>
        <w:t>2025-26,</w:t>
      </w:r>
      <w:r>
        <w:rPr>
          <w:color w:val="231F20"/>
          <w:spacing w:val="-13"/>
        </w:rPr>
        <w:t xml:space="preserve"> </w:t>
      </w:r>
      <w:r>
        <w:rPr>
          <w:color w:val="231F20"/>
          <w:spacing w:val="-2"/>
        </w:rPr>
        <w:t>DEPA</w:t>
      </w:r>
      <w:r>
        <w:rPr>
          <w:color w:val="231F20"/>
          <w:spacing w:val="-13"/>
        </w:rPr>
        <w:t xml:space="preserve"> </w:t>
      </w:r>
      <w:r>
        <w:rPr>
          <w:color w:val="231F20"/>
          <w:spacing w:val="-2"/>
        </w:rPr>
        <w:t>spearheaded</w:t>
      </w:r>
      <w:r>
        <w:rPr>
          <w:color w:val="231F20"/>
          <w:spacing w:val="-14"/>
        </w:rPr>
        <w:t xml:space="preserve"> </w:t>
      </w:r>
      <w:r>
        <w:rPr>
          <w:color w:val="231F20"/>
          <w:spacing w:val="-2"/>
        </w:rPr>
        <w:t>several</w:t>
      </w:r>
      <w:r>
        <w:rPr>
          <w:color w:val="231F20"/>
          <w:spacing w:val="-13"/>
        </w:rPr>
        <w:t xml:space="preserve"> </w:t>
      </w:r>
      <w:r>
        <w:rPr>
          <w:color w:val="231F20"/>
          <w:spacing w:val="-2"/>
        </w:rPr>
        <w:t xml:space="preserve">strategic </w:t>
      </w:r>
      <w:r>
        <w:rPr>
          <w:color w:val="231F20"/>
        </w:rPr>
        <w:t>initiatives, as detailed below:</w:t>
      </w:r>
    </w:p>
    <w:p w:rsidR="00985ADA" w:rsidRDefault="002F7A59">
      <w:pPr>
        <w:pStyle w:val="ListParagraph"/>
        <w:numPr>
          <w:ilvl w:val="0"/>
          <w:numId w:val="7"/>
        </w:numPr>
        <w:tabs>
          <w:tab w:val="left" w:pos="480"/>
          <w:tab w:val="left" w:pos="482"/>
        </w:tabs>
        <w:spacing w:before="167" w:line="309" w:lineRule="auto"/>
        <w:ind w:right="23"/>
      </w:pPr>
      <w:r>
        <w:rPr>
          <w:color w:val="231F20"/>
          <w:w w:val="105"/>
        </w:rPr>
        <w:t>Research: To strengthen evidence-based policy formulation, SEBI conducted several high-impact</w:t>
      </w:r>
      <w:r>
        <w:rPr>
          <w:color w:val="231F20"/>
          <w:spacing w:val="-1"/>
          <w:w w:val="105"/>
        </w:rPr>
        <w:t xml:space="preserve"> </w:t>
      </w:r>
      <w:r>
        <w:rPr>
          <w:color w:val="231F20"/>
          <w:w w:val="105"/>
        </w:rPr>
        <w:t>research</w:t>
      </w:r>
      <w:r>
        <w:rPr>
          <w:color w:val="231F20"/>
          <w:spacing w:val="-1"/>
          <w:w w:val="105"/>
        </w:rPr>
        <w:t xml:space="preserve"> </w:t>
      </w:r>
      <w:r>
        <w:rPr>
          <w:color w:val="231F20"/>
          <w:w w:val="105"/>
        </w:rPr>
        <w:t>studies</w:t>
      </w:r>
      <w:r>
        <w:rPr>
          <w:color w:val="231F20"/>
          <w:spacing w:val="-1"/>
          <w:w w:val="105"/>
        </w:rPr>
        <w:t xml:space="preserve"> </w:t>
      </w:r>
      <w:r>
        <w:rPr>
          <w:color w:val="231F20"/>
          <w:w w:val="105"/>
        </w:rPr>
        <w:t>during</w:t>
      </w:r>
      <w:r>
        <w:rPr>
          <w:color w:val="231F20"/>
          <w:spacing w:val="-1"/>
          <w:w w:val="105"/>
        </w:rPr>
        <w:t xml:space="preserve"> </w:t>
      </w:r>
      <w:r>
        <w:rPr>
          <w:color w:val="231F20"/>
          <w:w w:val="105"/>
        </w:rPr>
        <w:t>the</w:t>
      </w:r>
      <w:r>
        <w:rPr>
          <w:color w:val="231F20"/>
          <w:spacing w:val="-1"/>
          <w:w w:val="105"/>
        </w:rPr>
        <w:t xml:space="preserve"> </w:t>
      </w:r>
      <w:r>
        <w:rPr>
          <w:color w:val="231F20"/>
          <w:w w:val="105"/>
        </w:rPr>
        <w:t xml:space="preserve">year. </w:t>
      </w:r>
      <w:r>
        <w:rPr>
          <w:color w:val="231F20"/>
          <w:spacing w:val="-2"/>
          <w:w w:val="105"/>
        </w:rPr>
        <w:t>Notably,</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paper</w:t>
      </w:r>
      <w:r>
        <w:rPr>
          <w:color w:val="231F20"/>
          <w:spacing w:val="-11"/>
          <w:w w:val="105"/>
        </w:rPr>
        <w:t xml:space="preserve"> </w:t>
      </w:r>
      <w:r>
        <w:rPr>
          <w:color w:val="231F20"/>
          <w:spacing w:val="-2"/>
          <w:w w:val="105"/>
        </w:rPr>
        <w:t>titled</w:t>
      </w:r>
      <w:r>
        <w:rPr>
          <w:color w:val="231F20"/>
          <w:spacing w:val="-11"/>
          <w:w w:val="105"/>
        </w:rPr>
        <w:t xml:space="preserve"> </w:t>
      </w:r>
      <w:r>
        <w:rPr>
          <w:color w:val="231F20"/>
          <w:spacing w:val="-2"/>
          <w:w w:val="105"/>
        </w:rPr>
        <w:t>“A</w:t>
      </w:r>
      <w:r>
        <w:rPr>
          <w:color w:val="231F20"/>
          <w:spacing w:val="-11"/>
          <w:w w:val="105"/>
        </w:rPr>
        <w:t xml:space="preserve"> </w:t>
      </w:r>
      <w:r>
        <w:rPr>
          <w:color w:val="231F20"/>
          <w:spacing w:val="-2"/>
          <w:w w:val="105"/>
        </w:rPr>
        <w:t>Comparative</w:t>
      </w:r>
      <w:r>
        <w:rPr>
          <w:color w:val="231F20"/>
          <w:spacing w:val="-11"/>
          <w:w w:val="105"/>
        </w:rPr>
        <w:t xml:space="preserve"> </w:t>
      </w:r>
      <w:r>
        <w:rPr>
          <w:color w:val="231F20"/>
          <w:spacing w:val="-2"/>
          <w:w w:val="105"/>
        </w:rPr>
        <w:t xml:space="preserve">Study </w:t>
      </w:r>
      <w:r>
        <w:rPr>
          <w:color w:val="231F20"/>
          <w:w w:val="105"/>
        </w:rPr>
        <w:t>on</w:t>
      </w:r>
      <w:r>
        <w:rPr>
          <w:color w:val="231F20"/>
          <w:spacing w:val="-3"/>
          <w:w w:val="105"/>
        </w:rPr>
        <w:t xml:space="preserve"> </w:t>
      </w:r>
      <w:r>
        <w:rPr>
          <w:color w:val="231F20"/>
          <w:w w:val="105"/>
        </w:rPr>
        <w:t>Growth</w:t>
      </w:r>
      <w:r>
        <w:rPr>
          <w:color w:val="231F20"/>
          <w:spacing w:val="-3"/>
          <w:w w:val="105"/>
        </w:rPr>
        <w:t xml:space="preserve"> </w:t>
      </w:r>
      <w:r>
        <w:rPr>
          <w:color w:val="231F20"/>
          <w:w w:val="105"/>
        </w:rPr>
        <w:t>in</w:t>
      </w:r>
      <w:r>
        <w:rPr>
          <w:color w:val="231F20"/>
          <w:spacing w:val="-3"/>
          <w:w w:val="105"/>
        </w:rPr>
        <w:t xml:space="preserve"> </w:t>
      </w:r>
      <w:r>
        <w:rPr>
          <w:color w:val="231F20"/>
          <w:w w:val="105"/>
        </w:rPr>
        <w:t>Equity</w:t>
      </w:r>
      <w:r>
        <w:rPr>
          <w:color w:val="231F20"/>
          <w:spacing w:val="-3"/>
          <w:w w:val="105"/>
        </w:rPr>
        <w:t xml:space="preserve"> </w:t>
      </w:r>
      <w:r>
        <w:rPr>
          <w:color w:val="231F20"/>
          <w:w w:val="105"/>
        </w:rPr>
        <w:t>Derivatives</w:t>
      </w:r>
      <w:r>
        <w:rPr>
          <w:color w:val="231F20"/>
          <w:spacing w:val="-3"/>
          <w:w w:val="105"/>
        </w:rPr>
        <w:t xml:space="preserve"> </w:t>
      </w:r>
      <w:r>
        <w:rPr>
          <w:color w:val="231F20"/>
          <w:w w:val="105"/>
        </w:rPr>
        <w:t>Segment</w:t>
      </w:r>
      <w:r>
        <w:rPr>
          <w:color w:val="231F20"/>
          <w:spacing w:val="-3"/>
          <w:w w:val="105"/>
        </w:rPr>
        <w:t xml:space="preserve"> </w:t>
      </w:r>
      <w:r>
        <w:rPr>
          <w:color w:val="231F20"/>
          <w:w w:val="105"/>
        </w:rPr>
        <w:t>vis-a-vis</w:t>
      </w:r>
      <w:r>
        <w:rPr>
          <w:color w:val="231F20"/>
          <w:spacing w:val="-17"/>
          <w:w w:val="105"/>
        </w:rPr>
        <w:t xml:space="preserve"> </w:t>
      </w:r>
      <w:r>
        <w:rPr>
          <w:color w:val="231F20"/>
          <w:w w:val="105"/>
        </w:rPr>
        <w:t>Cash</w:t>
      </w:r>
      <w:r>
        <w:rPr>
          <w:color w:val="231F20"/>
          <w:spacing w:val="-16"/>
          <w:w w:val="105"/>
        </w:rPr>
        <w:t xml:space="preserve"> </w:t>
      </w:r>
      <w:r>
        <w:rPr>
          <w:color w:val="231F20"/>
          <w:w w:val="105"/>
        </w:rPr>
        <w:t>Market</w:t>
      </w:r>
      <w:r>
        <w:rPr>
          <w:color w:val="231F20"/>
          <w:spacing w:val="-16"/>
          <w:w w:val="105"/>
        </w:rPr>
        <w:t xml:space="preserve"> </w:t>
      </w:r>
      <w:r>
        <w:rPr>
          <w:color w:val="231F20"/>
          <w:w w:val="105"/>
        </w:rPr>
        <w:t>after</w:t>
      </w:r>
      <w:r>
        <w:rPr>
          <w:color w:val="231F20"/>
          <w:spacing w:val="-16"/>
          <w:w w:val="105"/>
        </w:rPr>
        <w:t xml:space="preserve"> </w:t>
      </w:r>
      <w:r>
        <w:rPr>
          <w:color w:val="231F20"/>
          <w:w w:val="105"/>
        </w:rPr>
        <w:t>recent</w:t>
      </w:r>
      <w:r>
        <w:rPr>
          <w:color w:val="231F20"/>
          <w:spacing w:val="-16"/>
          <w:w w:val="105"/>
        </w:rPr>
        <w:t xml:space="preserve"> </w:t>
      </w:r>
      <w:r>
        <w:rPr>
          <w:color w:val="231F20"/>
          <w:w w:val="105"/>
        </w:rPr>
        <w:t>measures”</w:t>
      </w:r>
      <w:r>
        <w:rPr>
          <w:color w:val="231F20"/>
          <w:spacing w:val="-16"/>
          <w:w w:val="105"/>
        </w:rPr>
        <w:t xml:space="preserve"> </w:t>
      </w:r>
      <w:r>
        <w:rPr>
          <w:color w:val="231F20"/>
          <w:w w:val="105"/>
        </w:rPr>
        <w:t>was published</w:t>
      </w:r>
      <w:r>
        <w:rPr>
          <w:color w:val="231F20"/>
          <w:spacing w:val="-17"/>
          <w:w w:val="105"/>
        </w:rPr>
        <w:t xml:space="preserve"> </w:t>
      </w:r>
      <w:r>
        <w:rPr>
          <w:color w:val="231F20"/>
          <w:w w:val="105"/>
        </w:rPr>
        <w:t>on</w:t>
      </w:r>
      <w:r>
        <w:rPr>
          <w:color w:val="231F20"/>
          <w:spacing w:val="-16"/>
          <w:w w:val="105"/>
        </w:rPr>
        <w:t xml:space="preserve"> </w:t>
      </w:r>
      <w:r>
        <w:rPr>
          <w:color w:val="231F20"/>
          <w:w w:val="105"/>
        </w:rPr>
        <w:t>SEBI</w:t>
      </w:r>
      <w:r>
        <w:rPr>
          <w:color w:val="231F20"/>
          <w:spacing w:val="-16"/>
          <w:w w:val="105"/>
        </w:rPr>
        <w:t xml:space="preserve"> </w:t>
      </w:r>
      <w:r>
        <w:rPr>
          <w:color w:val="231F20"/>
          <w:w w:val="105"/>
        </w:rPr>
        <w:t>website,</w:t>
      </w:r>
      <w:r>
        <w:rPr>
          <w:color w:val="231F20"/>
          <w:spacing w:val="-16"/>
          <w:w w:val="105"/>
        </w:rPr>
        <w:t xml:space="preserve"> </w:t>
      </w:r>
      <w:r>
        <w:rPr>
          <w:color w:val="231F20"/>
          <w:w w:val="105"/>
        </w:rPr>
        <w:t>along</w:t>
      </w:r>
      <w:r>
        <w:rPr>
          <w:color w:val="231F20"/>
          <w:spacing w:val="-16"/>
          <w:w w:val="105"/>
        </w:rPr>
        <w:t xml:space="preserve"> </w:t>
      </w:r>
      <w:r>
        <w:rPr>
          <w:color w:val="231F20"/>
          <w:w w:val="105"/>
        </w:rPr>
        <w:t>with</w:t>
      </w:r>
      <w:r>
        <w:rPr>
          <w:color w:val="231F20"/>
          <w:spacing w:val="-16"/>
          <w:w w:val="105"/>
        </w:rPr>
        <w:t xml:space="preserve"> </w:t>
      </w:r>
      <w:r>
        <w:rPr>
          <w:color w:val="231F20"/>
          <w:w w:val="105"/>
        </w:rPr>
        <w:t>a</w:t>
      </w:r>
      <w:r>
        <w:rPr>
          <w:color w:val="231F20"/>
          <w:spacing w:val="-16"/>
          <w:w w:val="105"/>
        </w:rPr>
        <w:t xml:space="preserve"> </w:t>
      </w:r>
      <w:r>
        <w:rPr>
          <w:color w:val="231F20"/>
          <w:w w:val="105"/>
        </w:rPr>
        <w:t xml:space="preserve">press release, which generated wide discussion </w:t>
      </w:r>
      <w:r>
        <w:rPr>
          <w:color w:val="231F20"/>
        </w:rPr>
        <w:t>among</w:t>
      </w:r>
      <w:r>
        <w:rPr>
          <w:color w:val="231F20"/>
          <w:spacing w:val="-3"/>
        </w:rPr>
        <w:t xml:space="preserve"> </w:t>
      </w:r>
      <w:r>
        <w:rPr>
          <w:color w:val="231F20"/>
        </w:rPr>
        <w:t>the</w:t>
      </w:r>
      <w:r>
        <w:rPr>
          <w:color w:val="231F20"/>
          <w:spacing w:val="-3"/>
        </w:rPr>
        <w:t xml:space="preserve"> </w:t>
      </w:r>
      <w:r>
        <w:rPr>
          <w:color w:val="231F20"/>
        </w:rPr>
        <w:t>stakeholders</w:t>
      </w:r>
      <w:r>
        <w:rPr>
          <w:color w:val="231F20"/>
          <w:spacing w:val="-2"/>
        </w:rPr>
        <w:t xml:space="preserve"> </w:t>
      </w:r>
      <w:r>
        <w:rPr>
          <w:color w:val="231F20"/>
        </w:rPr>
        <w:t>and</w:t>
      </w:r>
      <w:r>
        <w:rPr>
          <w:color w:val="231F20"/>
          <w:spacing w:val="-3"/>
        </w:rPr>
        <w:t xml:space="preserve"> </w:t>
      </w:r>
      <w:r>
        <w:rPr>
          <w:color w:val="231F20"/>
        </w:rPr>
        <w:t>media.</w:t>
      </w:r>
      <w:r>
        <w:rPr>
          <w:color w:val="231F20"/>
          <w:spacing w:val="-3"/>
        </w:rPr>
        <w:t xml:space="preserve"> </w:t>
      </w:r>
      <w:r>
        <w:rPr>
          <w:color w:val="231F20"/>
        </w:rPr>
        <w:t>In</w:t>
      </w:r>
      <w:r>
        <w:rPr>
          <w:color w:val="231F20"/>
          <w:spacing w:val="-2"/>
        </w:rPr>
        <w:t xml:space="preserve"> </w:t>
      </w:r>
      <w:r>
        <w:rPr>
          <w:color w:val="231F20"/>
        </w:rPr>
        <w:t xml:space="preserve">addition, research and data analysis were carried out on </w:t>
      </w:r>
      <w:r>
        <w:rPr>
          <w:color w:val="231F20"/>
          <w:w w:val="105"/>
        </w:rPr>
        <w:t>many</w:t>
      </w:r>
      <w:r>
        <w:rPr>
          <w:color w:val="231F20"/>
          <w:spacing w:val="-3"/>
          <w:w w:val="105"/>
        </w:rPr>
        <w:t xml:space="preserve"> </w:t>
      </w:r>
      <w:r>
        <w:rPr>
          <w:color w:val="231F20"/>
          <w:w w:val="105"/>
        </w:rPr>
        <w:t>topics</w:t>
      </w:r>
      <w:r>
        <w:rPr>
          <w:color w:val="231F20"/>
          <w:spacing w:val="-3"/>
          <w:w w:val="105"/>
        </w:rPr>
        <w:t xml:space="preserve"> </w:t>
      </w:r>
      <w:r>
        <w:rPr>
          <w:color w:val="231F20"/>
          <w:w w:val="105"/>
        </w:rPr>
        <w:t>to</w:t>
      </w:r>
      <w:r>
        <w:rPr>
          <w:color w:val="231F20"/>
          <w:spacing w:val="-3"/>
          <w:w w:val="105"/>
        </w:rPr>
        <w:t xml:space="preserve"> </w:t>
      </w:r>
      <w:r>
        <w:rPr>
          <w:color w:val="231F20"/>
          <w:w w:val="105"/>
        </w:rPr>
        <w:t>support</w:t>
      </w:r>
      <w:r>
        <w:rPr>
          <w:color w:val="231F20"/>
          <w:spacing w:val="-3"/>
          <w:w w:val="105"/>
        </w:rPr>
        <w:t xml:space="preserve"> </w:t>
      </w:r>
      <w:r>
        <w:rPr>
          <w:color w:val="231F20"/>
          <w:w w:val="105"/>
        </w:rPr>
        <w:t>policy</w:t>
      </w:r>
      <w:r>
        <w:rPr>
          <w:color w:val="231F20"/>
          <w:spacing w:val="-3"/>
          <w:w w:val="105"/>
        </w:rPr>
        <w:t xml:space="preserve"> </w:t>
      </w:r>
      <w:r>
        <w:rPr>
          <w:color w:val="231F20"/>
          <w:w w:val="105"/>
        </w:rPr>
        <w:t>formulation</w:t>
      </w:r>
      <w:r>
        <w:rPr>
          <w:color w:val="231F20"/>
          <w:spacing w:val="-3"/>
          <w:w w:val="105"/>
        </w:rPr>
        <w:t xml:space="preserve"> </w:t>
      </w:r>
      <w:r>
        <w:rPr>
          <w:color w:val="231F20"/>
          <w:w w:val="105"/>
        </w:rPr>
        <w:t>and analysis internally.</w:t>
      </w:r>
    </w:p>
    <w:p w:rsidR="00985ADA" w:rsidRDefault="002F7A59">
      <w:pPr>
        <w:pStyle w:val="ListParagraph"/>
        <w:numPr>
          <w:ilvl w:val="0"/>
          <w:numId w:val="7"/>
        </w:numPr>
        <w:tabs>
          <w:tab w:val="left" w:pos="482"/>
        </w:tabs>
        <w:spacing w:before="166" w:line="309" w:lineRule="auto"/>
        <w:ind w:right="23"/>
      </w:pPr>
      <w:r>
        <w:rPr>
          <w:color w:val="231F20"/>
        </w:rPr>
        <w:t>Systemic</w:t>
      </w:r>
      <w:r>
        <w:rPr>
          <w:color w:val="231F20"/>
          <w:spacing w:val="80"/>
          <w:w w:val="150"/>
        </w:rPr>
        <w:t xml:space="preserve"> </w:t>
      </w:r>
      <w:r>
        <w:rPr>
          <w:color w:val="231F20"/>
        </w:rPr>
        <w:t>Research</w:t>
      </w:r>
      <w:r>
        <w:rPr>
          <w:color w:val="231F20"/>
          <w:spacing w:val="80"/>
          <w:w w:val="150"/>
        </w:rPr>
        <w:t xml:space="preserve"> </w:t>
      </w:r>
      <w:r>
        <w:rPr>
          <w:color w:val="231F20"/>
        </w:rPr>
        <w:t>Group:</w:t>
      </w:r>
      <w:r>
        <w:rPr>
          <w:color w:val="231F20"/>
          <w:spacing w:val="80"/>
          <w:w w:val="150"/>
        </w:rPr>
        <w:t xml:space="preserve"> </w:t>
      </w:r>
      <w:r>
        <w:rPr>
          <w:color w:val="231F20"/>
        </w:rPr>
        <w:t>During</w:t>
      </w:r>
      <w:r>
        <w:rPr>
          <w:color w:val="231F20"/>
          <w:spacing w:val="80"/>
          <w:w w:val="150"/>
        </w:rPr>
        <w:t xml:space="preserve"> </w:t>
      </w:r>
      <w:r>
        <w:rPr>
          <w:color w:val="231F20"/>
        </w:rPr>
        <w:t>2025-26, Systemic Research Group maintained a rigorous focus on systemic risk monitoring and strategic</w:t>
      </w:r>
      <w:r>
        <w:rPr>
          <w:color w:val="231F20"/>
          <w:spacing w:val="40"/>
        </w:rPr>
        <w:t xml:space="preserve"> </w:t>
      </w:r>
      <w:r>
        <w:rPr>
          <w:color w:val="231F20"/>
        </w:rPr>
        <w:t>research.</w:t>
      </w:r>
      <w:r>
        <w:rPr>
          <w:color w:val="231F20"/>
          <w:spacing w:val="40"/>
        </w:rPr>
        <w:t xml:space="preserve"> </w:t>
      </w:r>
      <w:r>
        <w:rPr>
          <w:color w:val="231F20"/>
        </w:rPr>
        <w:t>Emerging</w:t>
      </w:r>
      <w:r>
        <w:rPr>
          <w:color w:val="231F20"/>
          <w:spacing w:val="40"/>
        </w:rPr>
        <w:t xml:space="preserve"> </w:t>
      </w:r>
      <w:r>
        <w:rPr>
          <w:color w:val="231F20"/>
        </w:rPr>
        <w:t>systemic</w:t>
      </w:r>
      <w:r>
        <w:rPr>
          <w:color w:val="231F20"/>
          <w:spacing w:val="40"/>
        </w:rPr>
        <w:t xml:space="preserve"> </w:t>
      </w:r>
      <w:r>
        <w:rPr>
          <w:color w:val="231F20"/>
        </w:rPr>
        <w:t>risks</w:t>
      </w:r>
      <w:r>
        <w:rPr>
          <w:color w:val="231F20"/>
          <w:spacing w:val="80"/>
        </w:rPr>
        <w:t xml:space="preserve"> </w:t>
      </w:r>
      <w:r>
        <w:rPr>
          <w:color w:val="231F20"/>
        </w:rPr>
        <w:t>in Indian securities markets were monitored through a comprehensive suite of tools on a continuous basis. Beyond regular monitoring, critical, timely inputs on significant stress</w:t>
      </w:r>
      <w:r>
        <w:rPr>
          <w:color w:val="231F20"/>
          <w:spacing w:val="40"/>
        </w:rPr>
        <w:t xml:space="preserve"> </w:t>
      </w:r>
      <w:r>
        <w:rPr>
          <w:color w:val="231F20"/>
        </w:rPr>
        <w:t>events impacting Indian markets during 2025-</w:t>
      </w:r>
    </w:p>
    <w:p w:rsidR="00985ADA" w:rsidRDefault="002F7A59">
      <w:pPr>
        <w:pStyle w:val="BodyText"/>
        <w:spacing w:line="309" w:lineRule="auto"/>
        <w:ind w:left="482" w:right="23"/>
      </w:pPr>
      <w:r>
        <w:rPr>
          <w:color w:val="231F20"/>
        </w:rPr>
        <w:t>26 were provided. Various internal research studies from systemic perspectives were also undertaken during the year.</w:t>
      </w:r>
    </w:p>
    <w:p w:rsidR="00985ADA" w:rsidRDefault="002F7A59">
      <w:pPr>
        <w:pStyle w:val="ListParagraph"/>
        <w:numPr>
          <w:ilvl w:val="0"/>
          <w:numId w:val="7"/>
        </w:numPr>
        <w:tabs>
          <w:tab w:val="left" w:pos="480"/>
          <w:tab w:val="left" w:pos="482"/>
        </w:tabs>
        <w:spacing w:before="167" w:line="309" w:lineRule="auto"/>
        <w:ind w:right="23"/>
      </w:pPr>
      <w:r>
        <w:rPr>
          <w:color w:val="231F20"/>
        </w:rPr>
        <w:t xml:space="preserve">Regulatory Reporting and Publications: In </w:t>
      </w:r>
      <w:r>
        <w:rPr>
          <w:color w:val="231F20"/>
          <w:spacing w:val="-4"/>
        </w:rPr>
        <w:t>compliance</w:t>
      </w:r>
      <w:r>
        <w:rPr>
          <w:color w:val="231F20"/>
          <w:spacing w:val="-10"/>
        </w:rPr>
        <w:t xml:space="preserve"> </w:t>
      </w:r>
      <w:r>
        <w:rPr>
          <w:color w:val="231F20"/>
          <w:spacing w:val="-4"/>
        </w:rPr>
        <w:t>with</w:t>
      </w:r>
      <w:r>
        <w:rPr>
          <w:color w:val="231F20"/>
          <w:spacing w:val="-9"/>
        </w:rPr>
        <w:t xml:space="preserve"> </w:t>
      </w:r>
      <w:r>
        <w:rPr>
          <w:color w:val="231F20"/>
          <w:spacing w:val="-4"/>
        </w:rPr>
        <w:t>Section</w:t>
      </w:r>
      <w:r>
        <w:rPr>
          <w:color w:val="231F20"/>
          <w:spacing w:val="-9"/>
        </w:rPr>
        <w:t xml:space="preserve"> </w:t>
      </w:r>
      <w:r>
        <w:rPr>
          <w:color w:val="231F20"/>
          <w:spacing w:val="-4"/>
        </w:rPr>
        <w:t>18</w:t>
      </w:r>
      <w:r>
        <w:rPr>
          <w:color w:val="231F20"/>
          <w:spacing w:val="-9"/>
        </w:rPr>
        <w:t xml:space="preserve"> </w:t>
      </w:r>
      <w:r>
        <w:rPr>
          <w:color w:val="231F20"/>
          <w:spacing w:val="-4"/>
        </w:rPr>
        <w:t>(2)</w:t>
      </w:r>
      <w:r>
        <w:rPr>
          <w:color w:val="231F20"/>
          <w:spacing w:val="-10"/>
        </w:rPr>
        <w:t xml:space="preserve"> </w:t>
      </w:r>
      <w:r>
        <w:rPr>
          <w:color w:val="231F20"/>
          <w:spacing w:val="-4"/>
        </w:rPr>
        <w:t>of</w:t>
      </w:r>
      <w:r>
        <w:rPr>
          <w:color w:val="231F20"/>
          <w:spacing w:val="-9"/>
        </w:rPr>
        <w:t xml:space="preserve"> </w:t>
      </w:r>
      <w:r>
        <w:rPr>
          <w:color w:val="231F20"/>
          <w:spacing w:val="-4"/>
        </w:rPr>
        <w:t>SEBI</w:t>
      </w:r>
      <w:r>
        <w:rPr>
          <w:color w:val="231F20"/>
          <w:spacing w:val="-10"/>
        </w:rPr>
        <w:t xml:space="preserve"> </w:t>
      </w:r>
      <w:r>
        <w:rPr>
          <w:color w:val="231F20"/>
          <w:spacing w:val="-4"/>
        </w:rPr>
        <w:t>Act,</w:t>
      </w:r>
      <w:r>
        <w:rPr>
          <w:color w:val="231F20"/>
          <w:spacing w:val="-9"/>
        </w:rPr>
        <w:t xml:space="preserve"> </w:t>
      </w:r>
      <w:r>
        <w:rPr>
          <w:color w:val="231F20"/>
          <w:spacing w:val="-4"/>
        </w:rPr>
        <w:t xml:space="preserve">1992, </w:t>
      </w:r>
      <w:r>
        <w:rPr>
          <w:color w:val="231F20"/>
        </w:rPr>
        <w:t>the</w:t>
      </w:r>
      <w:r>
        <w:rPr>
          <w:color w:val="231F20"/>
          <w:spacing w:val="-8"/>
        </w:rPr>
        <w:t xml:space="preserve"> </w:t>
      </w:r>
      <w:r>
        <w:rPr>
          <w:color w:val="231F20"/>
        </w:rPr>
        <w:t>SEBI</w:t>
      </w:r>
      <w:r>
        <w:rPr>
          <w:color w:val="231F20"/>
          <w:spacing w:val="-9"/>
        </w:rPr>
        <w:t xml:space="preserve"> </w:t>
      </w:r>
      <w:r>
        <w:rPr>
          <w:color w:val="231F20"/>
        </w:rPr>
        <w:t>Annual</w:t>
      </w:r>
      <w:r>
        <w:rPr>
          <w:color w:val="231F20"/>
          <w:spacing w:val="-8"/>
        </w:rPr>
        <w:t xml:space="preserve"> </w:t>
      </w:r>
      <w:r>
        <w:rPr>
          <w:color w:val="231F20"/>
        </w:rPr>
        <w:t>Report</w:t>
      </w:r>
      <w:r>
        <w:rPr>
          <w:color w:val="231F20"/>
          <w:spacing w:val="-8"/>
        </w:rPr>
        <w:t xml:space="preserve"> </w:t>
      </w:r>
      <w:r>
        <w:rPr>
          <w:color w:val="231F20"/>
        </w:rPr>
        <w:t>2024-25</w:t>
      </w:r>
      <w:r>
        <w:rPr>
          <w:color w:val="231F20"/>
          <w:spacing w:val="-9"/>
        </w:rPr>
        <w:t xml:space="preserve"> </w:t>
      </w:r>
      <w:r>
        <w:rPr>
          <w:color w:val="231F20"/>
        </w:rPr>
        <w:t>was</w:t>
      </w:r>
      <w:r>
        <w:rPr>
          <w:color w:val="231F20"/>
          <w:spacing w:val="-8"/>
        </w:rPr>
        <w:t xml:space="preserve"> </w:t>
      </w:r>
      <w:r>
        <w:rPr>
          <w:color w:val="231F20"/>
        </w:rPr>
        <w:t>submitted</w:t>
      </w:r>
    </w:p>
    <w:p w:rsidR="00985ADA" w:rsidRDefault="00985ADA">
      <w:pPr>
        <w:pStyle w:val="ListParagraph"/>
        <w:spacing w:line="309" w:lineRule="auto"/>
        <w:sectPr w:rsidR="00985ADA">
          <w:type w:val="continuous"/>
          <w:pgSz w:w="12590" w:h="16190"/>
          <w:pgMar w:top="0" w:right="992" w:bottom="1020" w:left="992" w:header="0" w:footer="824" w:gutter="0"/>
          <w:cols w:num="2" w:space="720" w:equalWidth="0">
            <w:col w:w="5131" w:space="308"/>
            <w:col w:w="5167"/>
          </w:cols>
        </w:sectPr>
      </w:pPr>
    </w:p>
    <w:p w:rsidR="00985ADA" w:rsidRDefault="00985ADA">
      <w:pPr>
        <w:pStyle w:val="BodyText"/>
        <w:spacing w:before="8"/>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BodyText"/>
        <w:spacing w:before="69" w:line="297" w:lineRule="auto"/>
        <w:ind w:left="482"/>
      </w:pPr>
      <w:r>
        <w:rPr>
          <w:color w:val="231F20"/>
        </w:rPr>
        <w:t>to the Central Government in August 2025. Handbook of Statistics offering historical data upto the end of 2024-25 was released. Monthly bulletins</w:t>
      </w:r>
      <w:r>
        <w:rPr>
          <w:color w:val="231F20"/>
          <w:spacing w:val="40"/>
        </w:rPr>
        <w:t xml:space="preserve"> </w:t>
      </w:r>
      <w:r>
        <w:rPr>
          <w:color w:val="231F20"/>
        </w:rPr>
        <w:t>were</w:t>
      </w:r>
      <w:r>
        <w:rPr>
          <w:color w:val="231F20"/>
          <w:spacing w:val="40"/>
        </w:rPr>
        <w:t xml:space="preserve"> </w:t>
      </w:r>
      <w:r>
        <w:rPr>
          <w:color w:val="231F20"/>
        </w:rPr>
        <w:t>published</w:t>
      </w:r>
      <w:r>
        <w:rPr>
          <w:color w:val="231F20"/>
          <w:spacing w:val="40"/>
        </w:rPr>
        <w:t xml:space="preserve"> </w:t>
      </w:r>
      <w:r>
        <w:rPr>
          <w:color w:val="231F20"/>
        </w:rPr>
        <w:t>to</w:t>
      </w:r>
      <w:r>
        <w:rPr>
          <w:color w:val="231F20"/>
          <w:spacing w:val="40"/>
        </w:rPr>
        <w:t xml:space="preserve"> </w:t>
      </w:r>
      <w:r>
        <w:rPr>
          <w:color w:val="231F20"/>
        </w:rPr>
        <w:t>provide</w:t>
      </w:r>
      <w:r>
        <w:rPr>
          <w:color w:val="231F20"/>
          <w:spacing w:val="40"/>
        </w:rPr>
        <w:t xml:space="preserve"> </w:t>
      </w:r>
      <w:r>
        <w:rPr>
          <w:color w:val="231F20"/>
        </w:rPr>
        <w:t>insights</w:t>
      </w:r>
      <w:r>
        <w:rPr>
          <w:color w:val="231F20"/>
          <w:spacing w:val="40"/>
        </w:rPr>
        <w:t xml:space="preserve"> </w:t>
      </w:r>
      <w:r>
        <w:rPr>
          <w:color w:val="231F20"/>
        </w:rPr>
        <w:t>on</w:t>
      </w:r>
      <w:r>
        <w:rPr>
          <w:color w:val="231F20"/>
          <w:spacing w:val="40"/>
        </w:rPr>
        <w:t xml:space="preserve"> </w:t>
      </w:r>
      <w:r>
        <w:rPr>
          <w:color w:val="231F20"/>
        </w:rPr>
        <w:t>market</w:t>
      </w:r>
      <w:r>
        <w:rPr>
          <w:color w:val="231F20"/>
          <w:spacing w:val="40"/>
        </w:rPr>
        <w:t xml:space="preserve"> </w:t>
      </w:r>
      <w:r>
        <w:rPr>
          <w:color w:val="231F20"/>
        </w:rPr>
        <w:t>performance,</w:t>
      </w:r>
      <w:r>
        <w:rPr>
          <w:color w:val="231F20"/>
          <w:spacing w:val="40"/>
        </w:rPr>
        <w:t xml:space="preserve"> </w:t>
      </w:r>
      <w:r>
        <w:rPr>
          <w:color w:val="231F20"/>
        </w:rPr>
        <w:t>global</w:t>
      </w:r>
      <w:r>
        <w:rPr>
          <w:color w:val="231F20"/>
          <w:spacing w:val="40"/>
        </w:rPr>
        <w:t xml:space="preserve"> </w:t>
      </w:r>
      <w:r>
        <w:rPr>
          <w:color w:val="231F20"/>
        </w:rPr>
        <w:t>financial trends,</w:t>
      </w:r>
      <w:r>
        <w:rPr>
          <w:color w:val="231F20"/>
          <w:spacing w:val="80"/>
        </w:rPr>
        <w:t xml:space="preserve"> </w:t>
      </w:r>
      <w:r>
        <w:rPr>
          <w:color w:val="231F20"/>
        </w:rPr>
        <w:t>policy</w:t>
      </w:r>
      <w:r>
        <w:rPr>
          <w:color w:val="231F20"/>
          <w:spacing w:val="80"/>
        </w:rPr>
        <w:t xml:space="preserve"> </w:t>
      </w:r>
      <w:r>
        <w:rPr>
          <w:color w:val="231F20"/>
        </w:rPr>
        <w:t>updates</w:t>
      </w:r>
      <w:r>
        <w:rPr>
          <w:color w:val="231F20"/>
          <w:spacing w:val="80"/>
        </w:rPr>
        <w:t xml:space="preserve"> </w:t>
      </w:r>
      <w:r>
        <w:rPr>
          <w:color w:val="231F20"/>
        </w:rPr>
        <w:t>and</w:t>
      </w:r>
      <w:r>
        <w:rPr>
          <w:color w:val="231F20"/>
          <w:spacing w:val="80"/>
        </w:rPr>
        <w:t xml:space="preserve"> </w:t>
      </w:r>
      <w:r>
        <w:rPr>
          <w:color w:val="231F20"/>
        </w:rPr>
        <w:t>key</w:t>
      </w:r>
      <w:r>
        <w:rPr>
          <w:color w:val="231F20"/>
          <w:spacing w:val="80"/>
        </w:rPr>
        <w:t xml:space="preserve"> </w:t>
      </w:r>
      <w:r>
        <w:rPr>
          <w:color w:val="231F20"/>
        </w:rPr>
        <w:t>statistics.</w:t>
      </w:r>
      <w:r>
        <w:rPr>
          <w:color w:val="231F20"/>
          <w:spacing w:val="80"/>
        </w:rPr>
        <w:t xml:space="preserve"> </w:t>
      </w:r>
      <w:r>
        <w:rPr>
          <w:color w:val="231F20"/>
        </w:rPr>
        <w:t>All publications are accessible via the SEBI website. Further, analysis and statistics were provided</w:t>
      </w:r>
      <w:r>
        <w:rPr>
          <w:color w:val="231F20"/>
          <w:spacing w:val="40"/>
        </w:rPr>
        <w:t xml:space="preserve"> </w:t>
      </w:r>
      <w:r>
        <w:rPr>
          <w:color w:val="231F20"/>
        </w:rPr>
        <w:t>throughout</w:t>
      </w:r>
      <w:r>
        <w:rPr>
          <w:color w:val="231F20"/>
          <w:spacing w:val="40"/>
        </w:rPr>
        <w:t xml:space="preserve"> </w:t>
      </w:r>
      <w:r>
        <w:rPr>
          <w:color w:val="231F20"/>
        </w:rPr>
        <w:t>the</w:t>
      </w:r>
      <w:r>
        <w:rPr>
          <w:color w:val="231F20"/>
          <w:spacing w:val="40"/>
        </w:rPr>
        <w:t xml:space="preserve"> </w:t>
      </w:r>
      <w:r>
        <w:rPr>
          <w:color w:val="231F20"/>
        </w:rPr>
        <w:t>year</w:t>
      </w:r>
      <w:r>
        <w:rPr>
          <w:color w:val="231F20"/>
          <w:spacing w:val="40"/>
        </w:rPr>
        <w:t xml:space="preserve"> </w:t>
      </w:r>
      <w:r>
        <w:rPr>
          <w:color w:val="231F20"/>
        </w:rPr>
        <w:t>to</w:t>
      </w:r>
      <w:r>
        <w:rPr>
          <w:color w:val="231F20"/>
          <w:spacing w:val="40"/>
        </w:rPr>
        <w:t xml:space="preserve"> </w:t>
      </w:r>
      <w:r>
        <w:rPr>
          <w:color w:val="231F20"/>
        </w:rPr>
        <w:t xml:space="preserve">Government of India, Government of Maharashtra and other regulators for various publications, meetings </w:t>
      </w:r>
      <w:r>
        <w:rPr>
          <w:color w:val="231F20"/>
          <w:spacing w:val="-4"/>
        </w:rPr>
        <w:t>etc.</w:t>
      </w:r>
    </w:p>
    <w:p w:rsidR="00985ADA" w:rsidRDefault="002F7A59">
      <w:pPr>
        <w:pStyle w:val="BodyText"/>
        <w:spacing w:before="178" w:line="297" w:lineRule="auto"/>
        <w:ind w:left="482" w:right="1"/>
      </w:pPr>
      <w:r>
        <w:rPr>
          <w:color w:val="231F20"/>
        </w:rPr>
        <w:t>A</w:t>
      </w:r>
      <w:r>
        <w:rPr>
          <w:color w:val="231F20"/>
          <w:spacing w:val="40"/>
        </w:rPr>
        <w:t xml:space="preserve"> </w:t>
      </w:r>
      <w:r>
        <w:rPr>
          <w:color w:val="231F20"/>
        </w:rPr>
        <w:t>series</w:t>
      </w:r>
      <w:r>
        <w:rPr>
          <w:color w:val="231F20"/>
          <w:spacing w:val="40"/>
        </w:rPr>
        <w:t xml:space="preserve"> </w:t>
      </w:r>
      <w:r>
        <w:rPr>
          <w:color w:val="231F20"/>
        </w:rPr>
        <w:t>of</w:t>
      </w:r>
      <w:r>
        <w:rPr>
          <w:color w:val="231F20"/>
          <w:spacing w:val="40"/>
        </w:rPr>
        <w:t xml:space="preserve"> </w:t>
      </w:r>
      <w:r>
        <w:rPr>
          <w:color w:val="231F20"/>
        </w:rPr>
        <w:t>talks/lectures</w:t>
      </w:r>
      <w:r>
        <w:rPr>
          <w:color w:val="231F20"/>
          <w:spacing w:val="40"/>
        </w:rPr>
        <w:t xml:space="preserve"> </w:t>
      </w:r>
      <w:r>
        <w:rPr>
          <w:color w:val="231F20"/>
        </w:rPr>
        <w:t>were</w:t>
      </w:r>
      <w:r>
        <w:rPr>
          <w:color w:val="231F20"/>
          <w:spacing w:val="40"/>
        </w:rPr>
        <w:t xml:space="preserve"> </w:t>
      </w:r>
      <w:r>
        <w:rPr>
          <w:color w:val="231F20"/>
        </w:rPr>
        <w:t>organized under</w:t>
      </w:r>
      <w:r>
        <w:rPr>
          <w:color w:val="231F20"/>
          <w:spacing w:val="-16"/>
        </w:rPr>
        <w:t xml:space="preserve"> </w:t>
      </w:r>
      <w:r>
        <w:rPr>
          <w:color w:val="231F20"/>
        </w:rPr>
        <w:t>SEBI</w:t>
      </w:r>
      <w:r>
        <w:rPr>
          <w:color w:val="231F20"/>
          <w:spacing w:val="-15"/>
        </w:rPr>
        <w:t xml:space="preserve"> </w:t>
      </w:r>
      <w:r>
        <w:rPr>
          <w:color w:val="231F20"/>
        </w:rPr>
        <w:t>Discussion</w:t>
      </w:r>
      <w:r>
        <w:rPr>
          <w:color w:val="231F20"/>
          <w:spacing w:val="-15"/>
        </w:rPr>
        <w:t xml:space="preserve"> </w:t>
      </w:r>
      <w:r>
        <w:rPr>
          <w:color w:val="231F20"/>
        </w:rPr>
        <w:t>Forums</w:t>
      </w:r>
      <w:r>
        <w:rPr>
          <w:color w:val="231F20"/>
          <w:spacing w:val="-16"/>
        </w:rPr>
        <w:t xml:space="preserve"> </w:t>
      </w:r>
      <w:r>
        <w:rPr>
          <w:color w:val="231F20"/>
        </w:rPr>
        <w:t>(SDFs)</w:t>
      </w:r>
      <w:r>
        <w:rPr>
          <w:color w:val="231F20"/>
          <w:spacing w:val="-15"/>
        </w:rPr>
        <w:t xml:space="preserve"> </w:t>
      </w:r>
      <w:r>
        <w:rPr>
          <w:color w:val="231F20"/>
        </w:rPr>
        <w:t>aimed</w:t>
      </w:r>
      <w:r>
        <w:rPr>
          <w:color w:val="231F20"/>
          <w:spacing w:val="-15"/>
        </w:rPr>
        <w:t xml:space="preserve"> </w:t>
      </w:r>
      <w:r>
        <w:rPr>
          <w:color w:val="231F20"/>
        </w:rPr>
        <w:t>at capacity</w:t>
      </w:r>
      <w:r>
        <w:rPr>
          <w:color w:val="231F20"/>
          <w:spacing w:val="-4"/>
        </w:rPr>
        <w:t xml:space="preserve"> </w:t>
      </w:r>
      <w:r>
        <w:rPr>
          <w:color w:val="231F20"/>
        </w:rPr>
        <w:t>building</w:t>
      </w:r>
      <w:r>
        <w:rPr>
          <w:color w:val="231F20"/>
          <w:spacing w:val="-4"/>
        </w:rPr>
        <w:t xml:space="preserve"> </w:t>
      </w:r>
      <w:r>
        <w:rPr>
          <w:color w:val="231F20"/>
        </w:rPr>
        <w:t>and</w:t>
      </w:r>
      <w:r>
        <w:rPr>
          <w:color w:val="231F20"/>
          <w:spacing w:val="-4"/>
        </w:rPr>
        <w:t xml:space="preserve"> </w:t>
      </w:r>
      <w:r>
        <w:rPr>
          <w:color w:val="231F20"/>
        </w:rPr>
        <w:t>knowledge</w:t>
      </w:r>
      <w:r>
        <w:rPr>
          <w:color w:val="231F20"/>
          <w:spacing w:val="-4"/>
        </w:rPr>
        <w:t xml:space="preserve"> </w:t>
      </w:r>
      <w:r>
        <w:rPr>
          <w:color w:val="231F20"/>
        </w:rPr>
        <w:t xml:space="preserve">enhancement. During the year, five such sessions were </w:t>
      </w:r>
      <w:r>
        <w:rPr>
          <w:color w:val="231F20"/>
          <w:spacing w:val="-2"/>
        </w:rPr>
        <w:t>organized.</w:t>
      </w:r>
    </w:p>
    <w:p w:rsidR="00985ADA" w:rsidRDefault="002F7A59">
      <w:pPr>
        <w:pStyle w:val="ListParagraph"/>
        <w:numPr>
          <w:ilvl w:val="0"/>
          <w:numId w:val="7"/>
        </w:numPr>
        <w:tabs>
          <w:tab w:val="left" w:pos="480"/>
          <w:tab w:val="left" w:pos="482"/>
        </w:tabs>
        <w:spacing w:before="174" w:line="297" w:lineRule="auto"/>
      </w:pPr>
      <w:r>
        <w:rPr>
          <w:color w:val="231F20"/>
        </w:rPr>
        <w:t>Securities Transaction Price Index (STPI): The STPI is a specialized metric compiled and submitted</w:t>
      </w:r>
      <w:r>
        <w:rPr>
          <w:color w:val="231F20"/>
          <w:spacing w:val="-13"/>
        </w:rPr>
        <w:t xml:space="preserve"> </w:t>
      </w:r>
      <w:r>
        <w:rPr>
          <w:color w:val="231F20"/>
        </w:rPr>
        <w:t>quarterly</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Ministry</w:t>
      </w:r>
      <w:r>
        <w:rPr>
          <w:color w:val="231F20"/>
          <w:spacing w:val="-13"/>
        </w:rPr>
        <w:t xml:space="preserve"> </w:t>
      </w:r>
      <w:r>
        <w:rPr>
          <w:color w:val="231F20"/>
        </w:rPr>
        <w:t>of</w:t>
      </w:r>
      <w:r>
        <w:rPr>
          <w:color w:val="231F20"/>
          <w:spacing w:val="-13"/>
        </w:rPr>
        <w:t xml:space="preserve"> </w:t>
      </w:r>
      <w:r>
        <w:rPr>
          <w:color w:val="231F20"/>
        </w:rPr>
        <w:t>Commerce &amp; Industry. It serves as a core component of</w:t>
      </w:r>
      <w:r>
        <w:rPr>
          <w:color w:val="231F20"/>
          <w:spacing w:val="40"/>
        </w:rPr>
        <w:t xml:space="preserve"> </w:t>
      </w:r>
      <w:r>
        <w:rPr>
          <w:color w:val="231F20"/>
        </w:rPr>
        <w:t>the Business Service Price Index, designed to enhance the measurement of inflation within financial services. Currently, the base year for STPI calculation is 2022-23. STPI computation involves sourcing data from approximately 256 entities. During 2025-26, the entire process of collating</w:t>
      </w:r>
      <w:r>
        <w:rPr>
          <w:color w:val="231F20"/>
          <w:spacing w:val="-1"/>
        </w:rPr>
        <w:t xml:space="preserve"> </w:t>
      </w:r>
      <w:r>
        <w:rPr>
          <w:color w:val="231F20"/>
        </w:rPr>
        <w:t>data</w:t>
      </w:r>
      <w:r>
        <w:rPr>
          <w:color w:val="231F20"/>
          <w:spacing w:val="-1"/>
        </w:rPr>
        <w:t xml:space="preserve"> </w:t>
      </w:r>
      <w:r>
        <w:rPr>
          <w:color w:val="231F20"/>
        </w:rPr>
        <w:t>and</w:t>
      </w:r>
      <w:r>
        <w:rPr>
          <w:color w:val="231F20"/>
          <w:spacing w:val="-1"/>
        </w:rPr>
        <w:t xml:space="preserve"> </w:t>
      </w:r>
      <w:r>
        <w:rPr>
          <w:color w:val="231F20"/>
        </w:rPr>
        <w:t>computation</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index</w:t>
      </w:r>
      <w:r>
        <w:rPr>
          <w:color w:val="231F20"/>
          <w:spacing w:val="-1"/>
        </w:rPr>
        <w:t xml:space="preserve"> </w:t>
      </w:r>
      <w:r>
        <w:rPr>
          <w:color w:val="231F20"/>
        </w:rPr>
        <w:t xml:space="preserve">and </w:t>
      </w:r>
      <w:r>
        <w:rPr>
          <w:color w:val="231F20"/>
          <w:spacing w:val="-2"/>
        </w:rPr>
        <w:t>sub-indices</w:t>
      </w:r>
      <w:r>
        <w:rPr>
          <w:color w:val="231F20"/>
          <w:spacing w:val="-11"/>
        </w:rPr>
        <w:t xml:space="preserve"> </w:t>
      </w:r>
      <w:r>
        <w:rPr>
          <w:color w:val="231F20"/>
          <w:spacing w:val="-2"/>
        </w:rPr>
        <w:t>has</w:t>
      </w:r>
      <w:r>
        <w:rPr>
          <w:color w:val="231F20"/>
          <w:spacing w:val="-11"/>
        </w:rPr>
        <w:t xml:space="preserve"> </w:t>
      </w:r>
      <w:r>
        <w:rPr>
          <w:color w:val="231F20"/>
          <w:spacing w:val="-2"/>
        </w:rPr>
        <w:t>been</w:t>
      </w:r>
      <w:r>
        <w:rPr>
          <w:color w:val="231F20"/>
          <w:spacing w:val="-11"/>
        </w:rPr>
        <w:t xml:space="preserve"> </w:t>
      </w:r>
      <w:r>
        <w:rPr>
          <w:color w:val="231F20"/>
          <w:spacing w:val="-2"/>
        </w:rPr>
        <w:t>automated.</w:t>
      </w:r>
      <w:r>
        <w:rPr>
          <w:color w:val="231F20"/>
          <w:spacing w:val="-11"/>
        </w:rPr>
        <w:t xml:space="preserve"> </w:t>
      </w:r>
      <w:r>
        <w:rPr>
          <w:color w:val="231F20"/>
          <w:spacing w:val="-2"/>
        </w:rPr>
        <w:t>Going</w:t>
      </w:r>
      <w:r>
        <w:rPr>
          <w:color w:val="231F20"/>
          <w:spacing w:val="-11"/>
        </w:rPr>
        <w:t xml:space="preserve"> </w:t>
      </w:r>
      <w:r>
        <w:rPr>
          <w:color w:val="231F20"/>
          <w:spacing w:val="-2"/>
        </w:rPr>
        <w:t xml:space="preserve">forward, </w:t>
      </w:r>
      <w:r>
        <w:rPr>
          <w:color w:val="231F20"/>
        </w:rPr>
        <w:t>this automation will significantly reduce manual intervention</w:t>
      </w:r>
      <w:r>
        <w:rPr>
          <w:color w:val="231F20"/>
          <w:spacing w:val="-5"/>
        </w:rPr>
        <w:t xml:space="preserve"> </w:t>
      </w:r>
      <w:r>
        <w:rPr>
          <w:color w:val="231F20"/>
        </w:rPr>
        <w:t>at</w:t>
      </w:r>
      <w:r>
        <w:rPr>
          <w:color w:val="231F20"/>
          <w:spacing w:val="-5"/>
        </w:rPr>
        <w:t xml:space="preserve"> </w:t>
      </w:r>
      <w:r>
        <w:rPr>
          <w:color w:val="231F20"/>
        </w:rPr>
        <w:t>various</w:t>
      </w:r>
      <w:r>
        <w:rPr>
          <w:color w:val="231F20"/>
          <w:spacing w:val="-5"/>
        </w:rPr>
        <w:t xml:space="preserve"> </w:t>
      </w:r>
      <w:r>
        <w:rPr>
          <w:color w:val="231F20"/>
        </w:rPr>
        <w:t>stages</w:t>
      </w:r>
      <w:r>
        <w:rPr>
          <w:color w:val="231F20"/>
          <w:spacing w:val="-5"/>
        </w:rPr>
        <w:t xml:space="preserve"> </w:t>
      </w:r>
      <w:r>
        <w:rPr>
          <w:color w:val="231F20"/>
        </w:rPr>
        <w:t>of</w:t>
      </w:r>
      <w:r>
        <w:rPr>
          <w:color w:val="231F20"/>
          <w:spacing w:val="-5"/>
        </w:rPr>
        <w:t xml:space="preserve"> </w:t>
      </w:r>
      <w:r>
        <w:rPr>
          <w:color w:val="231F20"/>
        </w:rPr>
        <w:t>data</w:t>
      </w:r>
      <w:r>
        <w:rPr>
          <w:color w:val="231F20"/>
          <w:spacing w:val="-5"/>
        </w:rPr>
        <w:t xml:space="preserve"> </w:t>
      </w:r>
      <w:r>
        <w:rPr>
          <w:color w:val="231F20"/>
        </w:rPr>
        <w:t>collection, validation and index computation, thereby enhancing operational efficiency and accuracy. It will also enable faster turnaround time and creation of a centralized repository of historical data facilitating improved data consistency.</w:t>
      </w:r>
    </w:p>
    <w:p w:rsidR="00985ADA" w:rsidRDefault="002F7A59">
      <w:pPr>
        <w:pStyle w:val="ListParagraph"/>
        <w:numPr>
          <w:ilvl w:val="0"/>
          <w:numId w:val="7"/>
        </w:numPr>
        <w:tabs>
          <w:tab w:val="left" w:pos="479"/>
          <w:tab w:val="left" w:pos="481"/>
        </w:tabs>
        <w:spacing w:before="183" w:line="297" w:lineRule="auto"/>
        <w:ind w:left="481"/>
      </w:pPr>
      <w:r>
        <w:rPr>
          <w:color w:val="231F20"/>
        </w:rPr>
        <w:t>Investor Survey: SEBI Investor Survey 2025, undertaken</w:t>
      </w:r>
      <w:r>
        <w:rPr>
          <w:color w:val="231F20"/>
          <w:spacing w:val="-16"/>
        </w:rPr>
        <w:t xml:space="preserve"> </w:t>
      </w:r>
      <w:r>
        <w:rPr>
          <w:color w:val="231F20"/>
        </w:rPr>
        <w:t>in</w:t>
      </w:r>
      <w:r>
        <w:rPr>
          <w:color w:val="231F20"/>
          <w:spacing w:val="-15"/>
        </w:rPr>
        <w:t xml:space="preserve"> </w:t>
      </w:r>
      <w:r>
        <w:rPr>
          <w:color w:val="231F20"/>
        </w:rPr>
        <w:t>coordination</w:t>
      </w:r>
      <w:r>
        <w:rPr>
          <w:color w:val="231F20"/>
          <w:spacing w:val="-15"/>
        </w:rPr>
        <w:t xml:space="preserve"> </w:t>
      </w:r>
      <w:r>
        <w:rPr>
          <w:color w:val="231F20"/>
        </w:rPr>
        <w:t>with</w:t>
      </w:r>
      <w:r>
        <w:rPr>
          <w:color w:val="231F20"/>
          <w:spacing w:val="-16"/>
        </w:rPr>
        <w:t xml:space="preserve"> </w:t>
      </w:r>
      <w:r>
        <w:rPr>
          <w:color w:val="231F20"/>
        </w:rPr>
        <w:t>MIIs</w:t>
      </w:r>
      <w:r>
        <w:rPr>
          <w:color w:val="231F20"/>
          <w:spacing w:val="-15"/>
        </w:rPr>
        <w:t xml:space="preserve"> </w:t>
      </w:r>
      <w:r>
        <w:rPr>
          <w:color w:val="231F20"/>
        </w:rPr>
        <w:t>(NSE,</w:t>
      </w:r>
      <w:r>
        <w:rPr>
          <w:color w:val="231F20"/>
          <w:spacing w:val="-15"/>
        </w:rPr>
        <w:t xml:space="preserve"> </w:t>
      </w:r>
      <w:r>
        <w:rPr>
          <w:color w:val="231F20"/>
        </w:rPr>
        <w:t xml:space="preserve">BSE, </w:t>
      </w:r>
      <w:r>
        <w:rPr>
          <w:color w:val="231F20"/>
          <w:spacing w:val="-10"/>
        </w:rPr>
        <w:t>NSDL</w:t>
      </w:r>
      <w:r>
        <w:rPr>
          <w:color w:val="231F20"/>
          <w:spacing w:val="-2"/>
        </w:rPr>
        <w:t xml:space="preserve"> </w:t>
      </w:r>
      <w:r>
        <w:rPr>
          <w:color w:val="231F20"/>
          <w:spacing w:val="-10"/>
        </w:rPr>
        <w:t>and</w:t>
      </w:r>
      <w:r>
        <w:rPr>
          <w:color w:val="231F20"/>
          <w:spacing w:val="-2"/>
        </w:rPr>
        <w:t xml:space="preserve"> </w:t>
      </w:r>
      <w:r>
        <w:rPr>
          <w:color w:val="231F20"/>
          <w:spacing w:val="-10"/>
        </w:rPr>
        <w:t>CDSL)</w:t>
      </w:r>
      <w:r>
        <w:rPr>
          <w:color w:val="231F20"/>
          <w:spacing w:val="-2"/>
        </w:rPr>
        <w:t xml:space="preserve"> </w:t>
      </w:r>
      <w:r>
        <w:rPr>
          <w:color w:val="231F20"/>
          <w:spacing w:val="-10"/>
        </w:rPr>
        <w:t>and</w:t>
      </w:r>
      <w:r>
        <w:rPr>
          <w:color w:val="231F20"/>
          <w:spacing w:val="-2"/>
        </w:rPr>
        <w:t xml:space="preserve"> </w:t>
      </w:r>
      <w:r>
        <w:rPr>
          <w:color w:val="231F20"/>
          <w:spacing w:val="-10"/>
        </w:rPr>
        <w:t>AMFI,</w:t>
      </w:r>
      <w:r>
        <w:rPr>
          <w:color w:val="231F20"/>
          <w:spacing w:val="-2"/>
        </w:rPr>
        <w:t xml:space="preserve"> </w:t>
      </w:r>
      <w:r>
        <w:rPr>
          <w:color w:val="231F20"/>
          <w:spacing w:val="-10"/>
        </w:rPr>
        <w:t>was</w:t>
      </w:r>
      <w:r>
        <w:rPr>
          <w:color w:val="231F20"/>
          <w:spacing w:val="-2"/>
        </w:rPr>
        <w:t xml:space="preserve"> </w:t>
      </w:r>
      <w:r>
        <w:rPr>
          <w:color w:val="231F20"/>
          <w:spacing w:val="-10"/>
        </w:rPr>
        <w:t>concluded</w:t>
      </w:r>
      <w:r>
        <w:rPr>
          <w:color w:val="231F20"/>
          <w:spacing w:val="-2"/>
        </w:rPr>
        <w:t xml:space="preserve"> </w:t>
      </w:r>
      <w:r>
        <w:rPr>
          <w:color w:val="231F20"/>
          <w:spacing w:val="-10"/>
        </w:rPr>
        <w:t xml:space="preserve">during </w:t>
      </w:r>
      <w:r>
        <w:rPr>
          <w:color w:val="231F20"/>
        </w:rPr>
        <w:t>2025-26. It was a nation-wide survey, covering over 90,000 households across urban and</w:t>
      </w:r>
      <w:r>
        <w:rPr>
          <w:color w:val="231F20"/>
          <w:spacing w:val="80"/>
          <w:w w:val="150"/>
        </w:rPr>
        <w:t xml:space="preserve"> </w:t>
      </w:r>
      <w:r>
        <w:rPr>
          <w:color w:val="231F20"/>
        </w:rPr>
        <w:t>rural India, designed to understand how Indian</w:t>
      </w:r>
    </w:p>
    <w:p w:rsidR="00985ADA" w:rsidRDefault="002F7A59">
      <w:pPr>
        <w:pStyle w:val="BodyText"/>
        <w:spacing w:before="71" w:line="302" w:lineRule="auto"/>
        <w:ind w:left="482" w:right="24"/>
      </w:pPr>
      <w:r>
        <w:br w:type="column"/>
      </w:r>
      <w:r>
        <w:rPr>
          <w:color w:val="231F20"/>
        </w:rPr>
        <w:t xml:space="preserve">households engage with securities market products </w:t>
      </w:r>
      <w:r>
        <w:rPr>
          <w:color w:val="231F20"/>
          <w:w w:val="115"/>
        </w:rPr>
        <w:t xml:space="preserve">- </w:t>
      </w:r>
      <w:r>
        <w:rPr>
          <w:color w:val="231F20"/>
        </w:rPr>
        <w:t xml:space="preserve">from awareness to participation to disengagement </w:t>
      </w:r>
      <w:r>
        <w:rPr>
          <w:color w:val="231F20"/>
          <w:w w:val="115"/>
        </w:rPr>
        <w:t>-</w:t>
      </w:r>
      <w:r>
        <w:rPr>
          <w:color w:val="231F20"/>
          <w:spacing w:val="-6"/>
          <w:w w:val="115"/>
        </w:rPr>
        <w:t xml:space="preserve"> </w:t>
      </w:r>
      <w:r>
        <w:rPr>
          <w:color w:val="231F20"/>
        </w:rPr>
        <w:t>and what drives or blocks this journey. The survey report is disseminated on the</w:t>
      </w:r>
      <w:r>
        <w:rPr>
          <w:color w:val="231F20"/>
          <w:spacing w:val="-1"/>
        </w:rPr>
        <w:t xml:space="preserve"> </w:t>
      </w:r>
      <w:r>
        <w:rPr>
          <w:color w:val="231F20"/>
        </w:rPr>
        <w:t>SEBI</w:t>
      </w:r>
      <w:r>
        <w:rPr>
          <w:color w:val="231F20"/>
          <w:spacing w:val="-1"/>
        </w:rPr>
        <w:t xml:space="preserve"> </w:t>
      </w:r>
      <w:r>
        <w:rPr>
          <w:color w:val="231F20"/>
        </w:rPr>
        <w:t>website (Box</w:t>
      </w:r>
      <w:r>
        <w:rPr>
          <w:color w:val="231F20"/>
          <w:spacing w:val="-1"/>
        </w:rPr>
        <w:t xml:space="preserve"> </w:t>
      </w:r>
      <w:r>
        <w:rPr>
          <w:color w:val="231F20"/>
        </w:rPr>
        <w:t>13.1).</w:t>
      </w:r>
    </w:p>
    <w:p w:rsidR="00985ADA" w:rsidRDefault="002F7A59">
      <w:pPr>
        <w:pStyle w:val="ListParagraph"/>
        <w:numPr>
          <w:ilvl w:val="0"/>
          <w:numId w:val="7"/>
        </w:numPr>
        <w:tabs>
          <w:tab w:val="left" w:pos="315"/>
          <w:tab w:val="left" w:pos="482"/>
        </w:tabs>
        <w:spacing w:before="166" w:line="302" w:lineRule="auto"/>
        <w:ind w:right="24"/>
      </w:pPr>
      <w:r>
        <w:rPr>
          <w:color w:val="231F20"/>
        </w:rPr>
        <w:t>Household Savings through Securities Market: SEBI,</w:t>
      </w:r>
      <w:r>
        <w:rPr>
          <w:color w:val="231F20"/>
          <w:spacing w:val="40"/>
        </w:rPr>
        <w:t xml:space="preserve"> </w:t>
      </w:r>
      <w:r>
        <w:rPr>
          <w:color w:val="231F20"/>
        </w:rPr>
        <w:t>in</w:t>
      </w:r>
      <w:r>
        <w:rPr>
          <w:color w:val="231F20"/>
          <w:spacing w:val="40"/>
        </w:rPr>
        <w:t xml:space="preserve"> </w:t>
      </w:r>
      <w:r>
        <w:rPr>
          <w:color w:val="231F20"/>
        </w:rPr>
        <w:t>consultation</w:t>
      </w:r>
      <w:r>
        <w:rPr>
          <w:color w:val="231F20"/>
          <w:spacing w:val="40"/>
        </w:rPr>
        <w:t xml:space="preserve"> </w:t>
      </w:r>
      <w:r>
        <w:rPr>
          <w:color w:val="231F20"/>
        </w:rPr>
        <w:t>with</w:t>
      </w:r>
      <w:r>
        <w:rPr>
          <w:color w:val="231F20"/>
          <w:spacing w:val="40"/>
        </w:rPr>
        <w:t xml:space="preserve"> </w:t>
      </w:r>
      <w:r>
        <w:rPr>
          <w:color w:val="231F20"/>
        </w:rPr>
        <w:t>RBI</w:t>
      </w:r>
      <w:r>
        <w:rPr>
          <w:color w:val="231F20"/>
          <w:spacing w:val="40"/>
        </w:rPr>
        <w:t xml:space="preserve"> </w:t>
      </w:r>
      <w:r>
        <w:rPr>
          <w:color w:val="231F20"/>
        </w:rPr>
        <w:t>and</w:t>
      </w:r>
      <w:r>
        <w:rPr>
          <w:color w:val="231F20"/>
          <w:spacing w:val="40"/>
        </w:rPr>
        <w:t xml:space="preserve"> </w:t>
      </w:r>
      <w:r>
        <w:rPr>
          <w:color w:val="231F20"/>
        </w:rPr>
        <w:t>MoSPI, has revised the computation methodology to incorporate all segments and the actual data (aggregated</w:t>
      </w:r>
      <w:r>
        <w:rPr>
          <w:color w:val="231F20"/>
          <w:spacing w:val="-3"/>
        </w:rPr>
        <w:t xml:space="preserve"> </w:t>
      </w:r>
      <w:r>
        <w:rPr>
          <w:color w:val="231F20"/>
        </w:rPr>
        <w:t>at</w:t>
      </w:r>
      <w:r>
        <w:rPr>
          <w:color w:val="231F20"/>
          <w:spacing w:val="-3"/>
        </w:rPr>
        <w:t xml:space="preserve"> </w:t>
      </w:r>
      <w:r>
        <w:rPr>
          <w:color w:val="231F20"/>
        </w:rPr>
        <w:t>investor</w:t>
      </w:r>
      <w:r>
        <w:rPr>
          <w:color w:val="231F20"/>
          <w:spacing w:val="-3"/>
        </w:rPr>
        <w:t xml:space="preserve"> </w:t>
      </w:r>
      <w:r>
        <w:rPr>
          <w:color w:val="231F20"/>
        </w:rPr>
        <w:t>PAN</w:t>
      </w:r>
      <w:r>
        <w:rPr>
          <w:color w:val="231F20"/>
          <w:spacing w:val="-3"/>
        </w:rPr>
        <w:t xml:space="preserve"> </w:t>
      </w:r>
      <w:r>
        <w:rPr>
          <w:color w:val="231F20"/>
        </w:rPr>
        <w:t>level)</w:t>
      </w:r>
      <w:r>
        <w:rPr>
          <w:color w:val="231F20"/>
          <w:spacing w:val="-3"/>
        </w:rPr>
        <w:t xml:space="preserve"> </w:t>
      </w:r>
      <w:r>
        <w:rPr>
          <w:color w:val="231F20"/>
        </w:rPr>
        <w:t>pertaining</w:t>
      </w:r>
      <w:r>
        <w:rPr>
          <w:color w:val="231F20"/>
          <w:spacing w:val="-3"/>
        </w:rPr>
        <w:t xml:space="preserve"> </w:t>
      </w:r>
      <w:r>
        <w:rPr>
          <w:color w:val="231F20"/>
        </w:rPr>
        <w:t>to household</w:t>
      </w:r>
      <w:r>
        <w:rPr>
          <w:color w:val="231F20"/>
          <w:spacing w:val="-6"/>
        </w:rPr>
        <w:t xml:space="preserve"> </w:t>
      </w:r>
      <w:r>
        <w:rPr>
          <w:color w:val="231F20"/>
        </w:rPr>
        <w:t>savings</w:t>
      </w:r>
      <w:r>
        <w:rPr>
          <w:color w:val="231F20"/>
          <w:spacing w:val="-6"/>
        </w:rPr>
        <w:t xml:space="preserve"> </w:t>
      </w:r>
      <w:r>
        <w:rPr>
          <w:color w:val="231F20"/>
        </w:rPr>
        <w:t>through</w:t>
      </w:r>
      <w:r>
        <w:rPr>
          <w:color w:val="231F20"/>
          <w:spacing w:val="-6"/>
        </w:rPr>
        <w:t xml:space="preserve"> </w:t>
      </w:r>
      <w:r>
        <w:rPr>
          <w:color w:val="231F20"/>
        </w:rPr>
        <w:t>the</w:t>
      </w:r>
      <w:r>
        <w:rPr>
          <w:color w:val="231F20"/>
          <w:spacing w:val="-6"/>
        </w:rPr>
        <w:t xml:space="preserve"> </w:t>
      </w:r>
      <w:r>
        <w:rPr>
          <w:color w:val="231F20"/>
        </w:rPr>
        <w:t>Indian</w:t>
      </w:r>
      <w:r>
        <w:rPr>
          <w:color w:val="231F20"/>
          <w:spacing w:val="-6"/>
        </w:rPr>
        <w:t xml:space="preserve"> </w:t>
      </w:r>
      <w:r>
        <w:rPr>
          <w:color w:val="231F20"/>
        </w:rPr>
        <w:t>securities market,</w:t>
      </w:r>
      <w:r>
        <w:rPr>
          <w:color w:val="231F20"/>
          <w:spacing w:val="-10"/>
        </w:rPr>
        <w:t xml:space="preserve"> </w:t>
      </w:r>
      <w:r>
        <w:rPr>
          <w:color w:val="231F20"/>
        </w:rPr>
        <w:t>which</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past</w:t>
      </w:r>
      <w:r>
        <w:rPr>
          <w:color w:val="231F20"/>
          <w:spacing w:val="-10"/>
        </w:rPr>
        <w:t xml:space="preserve"> </w:t>
      </w:r>
      <w:r>
        <w:rPr>
          <w:color w:val="231F20"/>
        </w:rPr>
        <w:t>was</w:t>
      </w:r>
      <w:r>
        <w:rPr>
          <w:color w:val="231F20"/>
          <w:spacing w:val="-10"/>
        </w:rPr>
        <w:t xml:space="preserve"> </w:t>
      </w:r>
      <w:r>
        <w:rPr>
          <w:color w:val="231F20"/>
        </w:rPr>
        <w:t>majorly</w:t>
      </w:r>
      <w:r>
        <w:rPr>
          <w:color w:val="231F20"/>
          <w:spacing w:val="-10"/>
        </w:rPr>
        <w:t xml:space="preserve"> </w:t>
      </w:r>
      <w:r>
        <w:rPr>
          <w:color w:val="231F20"/>
        </w:rPr>
        <w:t>computed based on estimates. The revised data were included</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GDP</w:t>
      </w:r>
      <w:r>
        <w:rPr>
          <w:color w:val="231F20"/>
          <w:spacing w:val="-1"/>
        </w:rPr>
        <w:t xml:space="preserve"> </w:t>
      </w:r>
      <w:r>
        <w:rPr>
          <w:color w:val="231F20"/>
        </w:rPr>
        <w:t>series</w:t>
      </w:r>
      <w:r>
        <w:rPr>
          <w:color w:val="231F20"/>
          <w:spacing w:val="-1"/>
        </w:rPr>
        <w:t xml:space="preserve"> </w:t>
      </w:r>
      <w:r>
        <w:rPr>
          <w:color w:val="231F20"/>
        </w:rPr>
        <w:t>published</w:t>
      </w:r>
      <w:r>
        <w:rPr>
          <w:color w:val="231F20"/>
          <w:spacing w:val="-1"/>
        </w:rPr>
        <w:t xml:space="preserve"> </w:t>
      </w:r>
      <w:r>
        <w:rPr>
          <w:color w:val="231F20"/>
        </w:rPr>
        <w:t>by</w:t>
      </w:r>
      <w:r>
        <w:rPr>
          <w:color w:val="231F20"/>
          <w:spacing w:val="-1"/>
        </w:rPr>
        <w:t xml:space="preserve"> </w:t>
      </w:r>
      <w:r>
        <w:rPr>
          <w:color w:val="231F20"/>
        </w:rPr>
        <w:t xml:space="preserve">MoSPI in February 2026, with base year revised to </w:t>
      </w:r>
      <w:r>
        <w:rPr>
          <w:color w:val="231F20"/>
          <w:spacing w:val="-2"/>
        </w:rPr>
        <w:t>2022-23.</w:t>
      </w:r>
    </w:p>
    <w:p w:rsidR="00985ADA" w:rsidRDefault="002F7A59">
      <w:pPr>
        <w:pStyle w:val="BodyText"/>
        <w:spacing w:before="160" w:line="302" w:lineRule="auto"/>
        <w:ind w:left="482" w:right="25"/>
      </w:pPr>
      <w:r>
        <w:rPr>
          <w:color w:val="231F20"/>
        </w:rPr>
        <w:t>A</w:t>
      </w:r>
      <w:r>
        <w:rPr>
          <w:color w:val="231F20"/>
          <w:spacing w:val="-1"/>
        </w:rPr>
        <w:t xml:space="preserve"> </w:t>
      </w:r>
      <w:r>
        <w:rPr>
          <w:color w:val="231F20"/>
        </w:rPr>
        <w:t>mechanism</w:t>
      </w:r>
      <w:r>
        <w:rPr>
          <w:color w:val="231F20"/>
          <w:spacing w:val="-1"/>
        </w:rPr>
        <w:t xml:space="preserve"> </w:t>
      </w:r>
      <w:r>
        <w:rPr>
          <w:color w:val="231F20"/>
        </w:rPr>
        <w:t>to</w:t>
      </w:r>
      <w:r>
        <w:rPr>
          <w:color w:val="231F20"/>
          <w:spacing w:val="-1"/>
        </w:rPr>
        <w:t xml:space="preserve"> </w:t>
      </w:r>
      <w:r>
        <w:rPr>
          <w:color w:val="231F20"/>
        </w:rPr>
        <w:t>compute</w:t>
      </w:r>
      <w:r>
        <w:rPr>
          <w:color w:val="231F20"/>
          <w:spacing w:val="-1"/>
        </w:rPr>
        <w:t xml:space="preserve"> </w:t>
      </w:r>
      <w:r>
        <w:rPr>
          <w:color w:val="231F20"/>
        </w:rPr>
        <w:t>the</w:t>
      </w:r>
      <w:r>
        <w:rPr>
          <w:color w:val="231F20"/>
          <w:spacing w:val="-1"/>
        </w:rPr>
        <w:t xml:space="preserve"> </w:t>
      </w:r>
      <w:r>
        <w:rPr>
          <w:color w:val="231F20"/>
        </w:rPr>
        <w:t>number</w:t>
      </w:r>
      <w:r>
        <w:rPr>
          <w:color w:val="231F20"/>
          <w:spacing w:val="-1"/>
        </w:rPr>
        <w:t xml:space="preserve"> </w:t>
      </w:r>
      <w:r>
        <w:rPr>
          <w:color w:val="231F20"/>
        </w:rPr>
        <w:t>of</w:t>
      </w:r>
      <w:r>
        <w:rPr>
          <w:color w:val="231F20"/>
          <w:spacing w:val="-1"/>
        </w:rPr>
        <w:t xml:space="preserve"> </w:t>
      </w:r>
      <w:r>
        <w:rPr>
          <w:color w:val="231F20"/>
        </w:rPr>
        <w:t>unique investors based on investor PAN was put in place during the year. The process involves</w:t>
      </w:r>
      <w:r>
        <w:rPr>
          <w:color w:val="231F20"/>
          <w:spacing w:val="80"/>
        </w:rPr>
        <w:t xml:space="preserve"> </w:t>
      </w:r>
      <w:r>
        <w:rPr>
          <w:color w:val="231F20"/>
        </w:rPr>
        <w:t xml:space="preserve">de-duplicating the PANs present across Depositories and RTAs to arrive at the investor </w:t>
      </w:r>
      <w:r>
        <w:rPr>
          <w:color w:val="231F20"/>
          <w:spacing w:val="-2"/>
        </w:rPr>
        <w:t>count.</w:t>
      </w:r>
    </w:p>
    <w:p w:rsidR="00985ADA" w:rsidRDefault="002F7A59">
      <w:pPr>
        <w:pStyle w:val="ListParagraph"/>
        <w:numPr>
          <w:ilvl w:val="0"/>
          <w:numId w:val="7"/>
        </w:numPr>
        <w:tabs>
          <w:tab w:val="left" w:pos="480"/>
          <w:tab w:val="left" w:pos="482"/>
        </w:tabs>
        <w:spacing w:before="165" w:line="302" w:lineRule="auto"/>
        <w:ind w:right="24"/>
      </w:pPr>
      <w:r>
        <w:rPr>
          <w:color w:val="231F20"/>
        </w:rPr>
        <w:t>SAMVAD 2026: SAMVAD, the annual flagship Symposium on the Indian securities market, was organised on January 16, 2026, at Jio World</w:t>
      </w:r>
      <w:r>
        <w:rPr>
          <w:color w:val="231F20"/>
          <w:spacing w:val="-3"/>
        </w:rPr>
        <w:t xml:space="preserve"> </w:t>
      </w:r>
      <w:r>
        <w:rPr>
          <w:color w:val="231F20"/>
        </w:rPr>
        <w:t>Convention</w:t>
      </w:r>
      <w:r>
        <w:rPr>
          <w:color w:val="231F20"/>
          <w:spacing w:val="-3"/>
        </w:rPr>
        <w:t xml:space="preserve"> </w:t>
      </w:r>
      <w:r>
        <w:rPr>
          <w:color w:val="231F20"/>
        </w:rPr>
        <w:t>Centre</w:t>
      </w:r>
      <w:r>
        <w:rPr>
          <w:color w:val="231F20"/>
          <w:spacing w:val="-3"/>
        </w:rPr>
        <w:t xml:space="preserve"> </w:t>
      </w:r>
      <w:r>
        <w:rPr>
          <w:color w:val="231F20"/>
        </w:rPr>
        <w:t>in</w:t>
      </w:r>
      <w:r>
        <w:rPr>
          <w:color w:val="231F20"/>
          <w:spacing w:val="-3"/>
        </w:rPr>
        <w:t xml:space="preserve"> </w:t>
      </w:r>
      <w:r>
        <w:rPr>
          <w:color w:val="231F20"/>
        </w:rPr>
        <w:t>Mumbai</w:t>
      </w:r>
      <w:r>
        <w:rPr>
          <w:color w:val="231F20"/>
          <w:spacing w:val="-3"/>
        </w:rPr>
        <w:t xml:space="preserve"> </w:t>
      </w:r>
      <w:r>
        <w:rPr>
          <w:color w:val="231F20"/>
        </w:rPr>
        <w:t>by</w:t>
      </w:r>
      <w:r>
        <w:rPr>
          <w:color w:val="231F20"/>
          <w:spacing w:val="-3"/>
        </w:rPr>
        <w:t xml:space="preserve"> </w:t>
      </w:r>
      <w:r>
        <w:rPr>
          <w:color w:val="231F20"/>
        </w:rPr>
        <w:t>SEBI</w:t>
      </w:r>
      <w:r>
        <w:rPr>
          <w:color w:val="231F20"/>
          <w:spacing w:val="-3"/>
        </w:rPr>
        <w:t xml:space="preserve"> </w:t>
      </w:r>
      <w:r>
        <w:rPr>
          <w:color w:val="231F20"/>
        </w:rPr>
        <w:t>in collaboration</w:t>
      </w:r>
      <w:r>
        <w:rPr>
          <w:color w:val="231F20"/>
          <w:spacing w:val="-5"/>
        </w:rPr>
        <w:t xml:space="preserve"> </w:t>
      </w:r>
      <w:r>
        <w:rPr>
          <w:color w:val="231F20"/>
        </w:rPr>
        <w:t>with</w:t>
      </w:r>
      <w:r>
        <w:rPr>
          <w:color w:val="231F20"/>
          <w:spacing w:val="-5"/>
        </w:rPr>
        <w:t xml:space="preserve"> </w:t>
      </w:r>
      <w:r>
        <w:rPr>
          <w:color w:val="231F20"/>
        </w:rPr>
        <w:t>NISM</w:t>
      </w:r>
      <w:r>
        <w:rPr>
          <w:color w:val="231F20"/>
          <w:spacing w:val="-6"/>
        </w:rPr>
        <w:t xml:space="preserve"> </w:t>
      </w:r>
      <w:r>
        <w:rPr>
          <w:color w:val="231F20"/>
        </w:rPr>
        <w:t>and</w:t>
      </w:r>
      <w:r>
        <w:rPr>
          <w:color w:val="231F20"/>
          <w:spacing w:val="-5"/>
        </w:rPr>
        <w:t xml:space="preserve"> </w:t>
      </w:r>
      <w:r>
        <w:rPr>
          <w:color w:val="231F20"/>
        </w:rPr>
        <w:t>supported</w:t>
      </w:r>
      <w:r>
        <w:rPr>
          <w:color w:val="231F20"/>
          <w:spacing w:val="-5"/>
        </w:rPr>
        <w:t xml:space="preserve"> </w:t>
      </w:r>
      <w:r>
        <w:rPr>
          <w:color w:val="231F20"/>
        </w:rPr>
        <w:t>by</w:t>
      </w:r>
      <w:r>
        <w:rPr>
          <w:color w:val="231F20"/>
          <w:spacing w:val="-5"/>
        </w:rPr>
        <w:t xml:space="preserve"> </w:t>
      </w:r>
      <w:r>
        <w:rPr>
          <w:color w:val="231F20"/>
        </w:rPr>
        <w:t>NSE, BSE,</w:t>
      </w:r>
      <w:r>
        <w:rPr>
          <w:color w:val="231F20"/>
          <w:spacing w:val="-6"/>
        </w:rPr>
        <w:t xml:space="preserve"> </w:t>
      </w:r>
      <w:r>
        <w:rPr>
          <w:color w:val="231F20"/>
        </w:rPr>
        <w:t>NSDL</w:t>
      </w:r>
      <w:r>
        <w:rPr>
          <w:color w:val="231F20"/>
          <w:spacing w:val="-6"/>
        </w:rPr>
        <w:t xml:space="preserve"> </w:t>
      </w:r>
      <w:r>
        <w:rPr>
          <w:color w:val="231F20"/>
        </w:rPr>
        <w:t>and</w:t>
      </w:r>
      <w:r>
        <w:rPr>
          <w:color w:val="231F20"/>
          <w:spacing w:val="-6"/>
        </w:rPr>
        <w:t xml:space="preserve"> </w:t>
      </w:r>
      <w:r>
        <w:rPr>
          <w:color w:val="231F20"/>
        </w:rPr>
        <w:t>CDSL</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theme</w:t>
      </w:r>
      <w:r>
        <w:rPr>
          <w:color w:val="231F20"/>
          <w:spacing w:val="-6"/>
        </w:rPr>
        <w:t xml:space="preserve"> </w:t>
      </w:r>
      <w:r>
        <w:rPr>
          <w:color w:val="231F20"/>
        </w:rPr>
        <w:t>‘Sustained Capital Formation’ reflecting SEBI’s continued focus on strengthening the long-term financing ecosystem and market depth. The Symposium was also live-telecast by organizing partners.</w:t>
      </w:r>
    </w:p>
    <w:p w:rsidR="00985ADA" w:rsidRDefault="002F7A59">
      <w:pPr>
        <w:pStyle w:val="BodyText"/>
        <w:spacing w:before="162" w:line="302" w:lineRule="auto"/>
        <w:ind w:left="482" w:right="23"/>
      </w:pPr>
      <w:r>
        <w:rPr>
          <w:color w:val="231F20"/>
        </w:rPr>
        <w:t>SAMVAD 2026 brought together diverse stakeholders, including regulators, policy makers,</w:t>
      </w:r>
      <w:r>
        <w:rPr>
          <w:color w:val="231F20"/>
          <w:spacing w:val="80"/>
        </w:rPr>
        <w:t xml:space="preserve"> </w:t>
      </w:r>
      <w:r>
        <w:rPr>
          <w:color w:val="231F20"/>
        </w:rPr>
        <w:t>academicians,</w:t>
      </w:r>
      <w:r>
        <w:rPr>
          <w:color w:val="231F20"/>
          <w:spacing w:val="80"/>
        </w:rPr>
        <w:t xml:space="preserve"> </w:t>
      </w:r>
      <w:r>
        <w:rPr>
          <w:color w:val="231F20"/>
        </w:rPr>
        <w:t>industry</w:t>
      </w:r>
      <w:r>
        <w:rPr>
          <w:color w:val="231F20"/>
          <w:spacing w:val="80"/>
        </w:rPr>
        <w:t xml:space="preserve"> </w:t>
      </w:r>
      <w:r>
        <w:rPr>
          <w:color w:val="231F20"/>
        </w:rPr>
        <w:t>leaders,</w:t>
      </w:r>
      <w:r>
        <w:rPr>
          <w:color w:val="231F20"/>
          <w:spacing w:val="80"/>
        </w:rPr>
        <w:t xml:space="preserve"> </w:t>
      </w:r>
      <w:r>
        <w:rPr>
          <w:color w:val="231F20"/>
        </w:rPr>
        <w:t>MIIs and investors to deliberate on the</w:t>
      </w:r>
      <w:r>
        <w:rPr>
          <w:color w:val="231F20"/>
          <w:spacing w:val="40"/>
        </w:rPr>
        <w:t xml:space="preserve"> </w:t>
      </w:r>
      <w:r>
        <w:rPr>
          <w:color w:val="231F20"/>
        </w:rPr>
        <w:t>trajectory of India’s securities market. The</w:t>
      </w:r>
      <w:r>
        <w:rPr>
          <w:color w:val="231F20"/>
          <w:spacing w:val="40"/>
        </w:rPr>
        <w:t xml:space="preserve"> </w:t>
      </w:r>
      <w:r>
        <w:rPr>
          <w:color w:val="231F20"/>
        </w:rPr>
        <w:t>event</w:t>
      </w:r>
      <w:r>
        <w:rPr>
          <w:color w:val="231F20"/>
          <w:spacing w:val="40"/>
        </w:rPr>
        <w:t xml:space="preserve"> </w:t>
      </w:r>
      <w:r>
        <w:rPr>
          <w:color w:val="231F20"/>
        </w:rPr>
        <w:t>commenced</w:t>
      </w:r>
      <w:r>
        <w:rPr>
          <w:color w:val="231F20"/>
          <w:spacing w:val="40"/>
        </w:rPr>
        <w:t xml:space="preserve"> </w:t>
      </w:r>
      <w:r>
        <w:rPr>
          <w:color w:val="231F20"/>
        </w:rPr>
        <w:t>with</w:t>
      </w:r>
      <w:r>
        <w:rPr>
          <w:color w:val="231F20"/>
          <w:spacing w:val="40"/>
        </w:rPr>
        <w:t xml:space="preserve"> </w:t>
      </w:r>
      <w:r>
        <w:rPr>
          <w:color w:val="231F20"/>
        </w:rPr>
        <w:t>the</w:t>
      </w:r>
      <w:r>
        <w:rPr>
          <w:color w:val="231F20"/>
          <w:spacing w:val="40"/>
        </w:rPr>
        <w:t xml:space="preserve"> </w:t>
      </w:r>
      <w:r>
        <w:rPr>
          <w:color w:val="231F20"/>
        </w:rPr>
        <w:t>keynote</w:t>
      </w:r>
      <w:r>
        <w:rPr>
          <w:color w:val="231F20"/>
          <w:spacing w:val="40"/>
        </w:rPr>
        <w:t xml:space="preserve"> </w:t>
      </w:r>
      <w:r>
        <w:rPr>
          <w:color w:val="231F20"/>
        </w:rPr>
        <w:t>address by Ms. Samara Cohen, Senior MD, BlackRock. This was succeeded by addresses of the Shri Tuhin</w:t>
      </w:r>
      <w:r>
        <w:rPr>
          <w:color w:val="231F20"/>
          <w:spacing w:val="29"/>
        </w:rPr>
        <w:t xml:space="preserve"> </w:t>
      </w:r>
      <w:r>
        <w:rPr>
          <w:color w:val="231F20"/>
        </w:rPr>
        <w:t>Kanta</w:t>
      </w:r>
      <w:r>
        <w:rPr>
          <w:color w:val="231F20"/>
          <w:spacing w:val="30"/>
        </w:rPr>
        <w:t xml:space="preserve"> </w:t>
      </w:r>
      <w:r>
        <w:rPr>
          <w:color w:val="231F20"/>
        </w:rPr>
        <w:t>Pandey,</w:t>
      </w:r>
      <w:r>
        <w:rPr>
          <w:color w:val="231F20"/>
          <w:spacing w:val="30"/>
        </w:rPr>
        <w:t xml:space="preserve"> </w:t>
      </w:r>
      <w:r>
        <w:rPr>
          <w:color w:val="231F20"/>
        </w:rPr>
        <w:t>Chairman</w:t>
      </w:r>
      <w:r>
        <w:rPr>
          <w:color w:val="231F20"/>
          <w:spacing w:val="30"/>
        </w:rPr>
        <w:t xml:space="preserve"> </w:t>
      </w:r>
      <w:r>
        <w:rPr>
          <w:color w:val="231F20"/>
        </w:rPr>
        <w:t>and</w:t>
      </w:r>
      <w:r>
        <w:rPr>
          <w:color w:val="231F20"/>
          <w:spacing w:val="30"/>
        </w:rPr>
        <w:t xml:space="preserve"> </w:t>
      </w:r>
      <w:r>
        <w:rPr>
          <w:color w:val="231F20"/>
        </w:rPr>
        <w:t>the</w:t>
      </w:r>
      <w:r>
        <w:rPr>
          <w:color w:val="231F20"/>
          <w:spacing w:val="30"/>
        </w:rPr>
        <w:t xml:space="preserve"> </w:t>
      </w:r>
      <w:r>
        <w:rPr>
          <w:color w:val="231F20"/>
          <w:spacing w:val="-4"/>
        </w:rPr>
        <w:t>Chief</w:t>
      </w:r>
    </w:p>
    <w:p w:rsidR="00985ADA" w:rsidRDefault="00985ADA">
      <w:pPr>
        <w:pStyle w:val="BodyText"/>
        <w:spacing w:line="302" w:lineRule="auto"/>
        <w:sectPr w:rsidR="00985ADA">
          <w:type w:val="continuous"/>
          <w:pgSz w:w="12590" w:h="16190"/>
          <w:pgMar w:top="0" w:right="992" w:bottom="1020" w:left="992" w:header="0" w:footer="824" w:gutter="0"/>
          <w:cols w:num="2" w:space="720" w:equalWidth="0">
            <w:col w:w="5132" w:space="308"/>
            <w:col w:w="5166"/>
          </w:cols>
        </w:sectPr>
      </w:pPr>
    </w:p>
    <w:p w:rsidR="00985ADA" w:rsidRDefault="0042790D">
      <w:pPr>
        <w:pStyle w:val="BodyText"/>
        <w:spacing w:before="3" w:after="1"/>
        <w:jc w:val="left"/>
        <w:rPr>
          <w:sz w:val="18"/>
        </w:rPr>
      </w:pPr>
      <w:r>
        <w:rPr>
          <w:rFonts w:ascii="Symbol" w:hAnsi="Symbol"/>
          <w:noProof/>
          <w:color w:val="231F20"/>
          <w:position w:val="-4"/>
          <w:sz w:val="20"/>
          <w:lang w:val="en-IN" w:eastAsia="en-IN"/>
        </w:rPr>
        <mc:AlternateContent>
          <mc:Choice Requires="wps">
            <w:drawing>
              <wp:anchor distT="0" distB="0" distL="114300" distR="114300" simplePos="0" relativeHeight="251669504" behindDoc="0" locked="0" layoutInCell="1" allowOverlap="1">
                <wp:simplePos x="0" y="0"/>
                <wp:positionH relativeFrom="column">
                  <wp:posOffset>-1270</wp:posOffset>
                </wp:positionH>
                <wp:positionV relativeFrom="paragraph">
                  <wp:posOffset>476250</wp:posOffset>
                </wp:positionV>
                <wp:extent cx="3533775" cy="82105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533775" cy="8210550"/>
                        </a:xfrm>
                        <a:prstGeom prst="rect">
                          <a:avLst/>
                        </a:prstGeom>
                        <a:noFill/>
                        <a:ln w="6350">
                          <a:noFill/>
                        </a:ln>
                      </wps:spPr>
                      <wps:txbx>
                        <w:txbxContent>
                          <w:p w:rsidR="002F7A59" w:rsidRDefault="0042790D" w:rsidP="0042790D">
                            <w:pPr>
                              <w:widowControl/>
                              <w:adjustRightInd w:val="0"/>
                              <w:spacing w:line="276" w:lineRule="auto"/>
                              <w:jc w:val="both"/>
                              <w:rPr>
                                <w:rFonts w:eastAsiaTheme="minorHAnsi"/>
                                <w:sz w:val="20"/>
                                <w:szCs w:val="20"/>
                                <w:lang w:val="en-IN"/>
                              </w:rPr>
                            </w:pPr>
                            <w:r w:rsidRPr="0042790D">
                              <w:rPr>
                                <w:rFonts w:eastAsiaTheme="minorHAnsi"/>
                                <w:sz w:val="20"/>
                                <w:szCs w:val="20"/>
                                <w:lang w:val="en-IN"/>
                              </w:rPr>
                              <w:t xml:space="preserve">The SEBI Investor Survey 2025, conducted in </w:t>
                            </w:r>
                            <w:r w:rsidRPr="0042790D">
                              <w:rPr>
                                <w:rFonts w:eastAsiaTheme="minorHAnsi"/>
                                <w:sz w:val="20"/>
                                <w:szCs w:val="20"/>
                                <w:lang w:val="en-IN"/>
                              </w:rPr>
                              <w:t>c</w:t>
                            </w:r>
                            <w:r w:rsidRPr="0042790D">
                              <w:rPr>
                                <w:rFonts w:eastAsiaTheme="minorHAnsi"/>
                                <w:sz w:val="20"/>
                                <w:szCs w:val="20"/>
                                <w:lang w:val="en-IN"/>
                              </w:rPr>
                              <w:t>ollaboration</w:t>
                            </w:r>
                            <w:r w:rsidRPr="0042790D">
                              <w:rPr>
                                <w:rFonts w:eastAsiaTheme="minorHAnsi"/>
                                <w:sz w:val="20"/>
                                <w:szCs w:val="20"/>
                                <w:lang w:val="en-IN"/>
                              </w:rPr>
                              <w:t xml:space="preserve"> </w:t>
                            </w:r>
                            <w:r w:rsidRPr="0042790D">
                              <w:rPr>
                                <w:rFonts w:eastAsiaTheme="minorHAnsi"/>
                                <w:sz w:val="20"/>
                                <w:szCs w:val="20"/>
                                <w:lang w:val="en-IN"/>
                              </w:rPr>
                              <w:t>with BSE, NSE, CDSL, NSDL and AMFI is one of the</w:t>
                            </w:r>
                            <w:r w:rsidRPr="0042790D">
                              <w:rPr>
                                <w:rFonts w:eastAsiaTheme="minorHAnsi"/>
                                <w:sz w:val="20"/>
                                <w:szCs w:val="20"/>
                                <w:lang w:val="en-IN"/>
                              </w:rPr>
                              <w:t xml:space="preserve"> </w:t>
                            </w:r>
                            <w:r w:rsidRPr="0042790D">
                              <w:rPr>
                                <w:rFonts w:eastAsiaTheme="minorHAnsi"/>
                                <w:sz w:val="20"/>
                                <w:szCs w:val="20"/>
                                <w:lang w:val="en-IN"/>
                              </w:rPr>
                              <w:t>largest nationwide household surveys, covering over</w:t>
                            </w:r>
                            <w:r w:rsidRPr="0042790D">
                              <w:rPr>
                                <w:rFonts w:eastAsiaTheme="minorHAnsi"/>
                                <w:sz w:val="20"/>
                                <w:szCs w:val="20"/>
                                <w:lang w:val="en-IN"/>
                              </w:rPr>
                              <w:t xml:space="preserve"> </w:t>
                            </w:r>
                            <w:r w:rsidRPr="0042790D">
                              <w:rPr>
                                <w:rFonts w:eastAsiaTheme="minorHAnsi"/>
                                <w:sz w:val="20"/>
                                <w:szCs w:val="20"/>
                                <w:lang w:val="en-IN"/>
                              </w:rPr>
                              <w:t>90,000 households across 400 cities and 1,000 villages,</w:t>
                            </w:r>
                            <w:r w:rsidRPr="0042790D">
                              <w:rPr>
                                <w:rFonts w:eastAsiaTheme="minorHAnsi"/>
                                <w:sz w:val="20"/>
                                <w:szCs w:val="20"/>
                                <w:lang w:val="en-IN"/>
                              </w:rPr>
                              <w:t xml:space="preserve"> </w:t>
                            </w:r>
                            <w:r w:rsidRPr="0042790D">
                              <w:rPr>
                                <w:rFonts w:eastAsiaTheme="minorHAnsi"/>
                                <w:sz w:val="20"/>
                                <w:szCs w:val="20"/>
                                <w:lang w:val="en-IN"/>
                              </w:rPr>
                              <w:t>designed to assess the landscape of Indian securities</w:t>
                            </w:r>
                            <w:r w:rsidRPr="0042790D">
                              <w:rPr>
                                <w:rFonts w:eastAsiaTheme="minorHAnsi"/>
                                <w:sz w:val="20"/>
                                <w:szCs w:val="20"/>
                                <w:lang w:val="en-IN"/>
                              </w:rPr>
                              <w:t xml:space="preserve"> </w:t>
                            </w:r>
                            <w:r w:rsidRPr="0042790D">
                              <w:rPr>
                                <w:rFonts w:eastAsiaTheme="minorHAnsi"/>
                                <w:sz w:val="20"/>
                                <w:szCs w:val="20"/>
                                <w:lang w:val="en-IN"/>
                              </w:rPr>
                              <w:t>market participation, awareness, and behavior. While</w:t>
                            </w:r>
                            <w:r w:rsidRPr="0042790D">
                              <w:rPr>
                                <w:rFonts w:eastAsiaTheme="minorHAnsi"/>
                                <w:sz w:val="20"/>
                                <w:szCs w:val="20"/>
                                <w:lang w:val="en-IN"/>
                              </w:rPr>
                              <w:t xml:space="preserve"> </w:t>
                            </w:r>
                            <w:r w:rsidRPr="0042790D">
                              <w:rPr>
                                <w:rFonts w:eastAsiaTheme="minorHAnsi"/>
                                <w:sz w:val="20"/>
                                <w:szCs w:val="20"/>
                                <w:lang w:val="en-IN"/>
                              </w:rPr>
                              <w:t>providing a comprehensive look at the “Awarenessto-</w:t>
                            </w:r>
                            <w:r w:rsidRPr="0042790D">
                              <w:rPr>
                                <w:rFonts w:eastAsiaTheme="minorHAnsi"/>
                                <w:sz w:val="20"/>
                                <w:szCs w:val="20"/>
                                <w:lang w:val="en-IN"/>
                              </w:rPr>
                              <w:t xml:space="preserve"> </w:t>
                            </w:r>
                            <w:r w:rsidRPr="0042790D">
                              <w:rPr>
                                <w:rFonts w:eastAsiaTheme="minorHAnsi"/>
                                <w:sz w:val="20"/>
                                <w:szCs w:val="20"/>
                                <w:lang w:val="en-IN"/>
                              </w:rPr>
                              <w:t>Participation” gap in India’s financial ecosystem,</w:t>
                            </w:r>
                            <w:r w:rsidRPr="0042790D">
                              <w:rPr>
                                <w:rFonts w:eastAsiaTheme="minorHAnsi"/>
                                <w:sz w:val="20"/>
                                <w:szCs w:val="20"/>
                                <w:lang w:val="en-IN"/>
                              </w:rPr>
                              <w:t xml:space="preserve"> </w:t>
                            </w:r>
                            <w:r w:rsidRPr="0042790D">
                              <w:rPr>
                                <w:rFonts w:eastAsiaTheme="minorHAnsi"/>
                                <w:sz w:val="20"/>
                                <w:szCs w:val="20"/>
                                <w:lang w:val="en-IN"/>
                              </w:rPr>
                              <w:t>the survey revealed a significant gap where 63 per</w:t>
                            </w:r>
                            <w:r w:rsidRPr="0042790D">
                              <w:rPr>
                                <w:rFonts w:eastAsiaTheme="minorHAnsi"/>
                                <w:sz w:val="20"/>
                                <w:szCs w:val="20"/>
                                <w:lang w:val="en-IN"/>
                              </w:rPr>
                              <w:t xml:space="preserve"> </w:t>
                            </w:r>
                            <w:r w:rsidRPr="0042790D">
                              <w:rPr>
                                <w:rFonts w:eastAsiaTheme="minorHAnsi"/>
                                <w:sz w:val="20"/>
                                <w:szCs w:val="20"/>
                                <w:lang w:val="en-IN"/>
                              </w:rPr>
                              <w:t>cent of households are aware of securities products,</w:t>
                            </w:r>
                            <w:r w:rsidRPr="0042790D">
                              <w:rPr>
                                <w:rFonts w:eastAsiaTheme="minorHAnsi"/>
                                <w:sz w:val="20"/>
                                <w:szCs w:val="20"/>
                                <w:lang w:val="en-IN"/>
                              </w:rPr>
                              <w:t xml:space="preserve"> </w:t>
                            </w:r>
                            <w:r w:rsidRPr="0042790D">
                              <w:rPr>
                                <w:rFonts w:eastAsiaTheme="minorHAnsi"/>
                                <w:sz w:val="20"/>
                                <w:szCs w:val="20"/>
                                <w:lang w:val="en-IN"/>
                              </w:rPr>
                              <w:t>but only 9.5 per cent participate in the markets. High</w:t>
                            </w:r>
                            <w:r w:rsidRPr="0042790D">
                              <w:rPr>
                                <w:rFonts w:eastAsiaTheme="minorHAnsi"/>
                                <w:sz w:val="20"/>
                                <w:szCs w:val="20"/>
                                <w:lang w:val="en-IN"/>
                              </w:rPr>
                              <w:t xml:space="preserve"> </w:t>
                            </w:r>
                            <w:r w:rsidRPr="0042790D">
                              <w:rPr>
                                <w:rFonts w:eastAsiaTheme="minorHAnsi"/>
                                <w:sz w:val="20"/>
                                <w:szCs w:val="20"/>
                                <w:lang w:val="en-IN"/>
                              </w:rPr>
                              <w:t>risk aversion, product complexity, and a preference for</w:t>
                            </w:r>
                            <w:r w:rsidRPr="0042790D">
                              <w:rPr>
                                <w:rFonts w:eastAsiaTheme="minorHAnsi"/>
                                <w:sz w:val="20"/>
                                <w:szCs w:val="20"/>
                                <w:lang w:val="en-IN"/>
                              </w:rPr>
                              <w:t xml:space="preserve"> </w:t>
                            </w:r>
                            <w:r w:rsidRPr="0042790D">
                              <w:rPr>
                                <w:rFonts w:eastAsiaTheme="minorHAnsi"/>
                                <w:sz w:val="20"/>
                                <w:szCs w:val="20"/>
                                <w:lang w:val="en-IN"/>
                              </w:rPr>
                              <w:t>regional language education are cited as major barriers</w:t>
                            </w:r>
                            <w:r w:rsidRPr="0042790D">
                              <w:rPr>
                                <w:rFonts w:eastAsiaTheme="minorHAnsi"/>
                                <w:sz w:val="20"/>
                                <w:szCs w:val="20"/>
                                <w:lang w:val="en-IN"/>
                              </w:rPr>
                              <w:t xml:space="preserve"> </w:t>
                            </w:r>
                            <w:r w:rsidRPr="0042790D">
                              <w:rPr>
                                <w:rFonts w:eastAsiaTheme="minorHAnsi"/>
                                <w:sz w:val="20"/>
                                <w:szCs w:val="20"/>
                                <w:lang w:val="en-IN"/>
                              </w:rPr>
                              <w:t>to increased investment participation.</w:t>
                            </w:r>
                          </w:p>
                          <w:p w:rsidR="0042790D" w:rsidRDefault="0042790D" w:rsidP="0042790D">
                            <w:pPr>
                              <w:widowControl/>
                              <w:adjustRightInd w:val="0"/>
                              <w:spacing w:line="276" w:lineRule="auto"/>
                              <w:jc w:val="both"/>
                              <w:rPr>
                                <w:rFonts w:eastAsiaTheme="minorHAnsi"/>
                                <w:sz w:val="20"/>
                                <w:szCs w:val="20"/>
                                <w:lang w:val="en-IN"/>
                              </w:rPr>
                            </w:pPr>
                          </w:p>
                          <w:p w:rsidR="0042790D" w:rsidRPr="0042790D" w:rsidRDefault="0042790D" w:rsidP="0042790D">
                            <w:pPr>
                              <w:pStyle w:val="ListParagraph"/>
                              <w:widowControl/>
                              <w:numPr>
                                <w:ilvl w:val="0"/>
                                <w:numId w:val="14"/>
                              </w:numPr>
                              <w:adjustRightInd w:val="0"/>
                              <w:spacing w:before="0" w:line="276" w:lineRule="auto"/>
                              <w:ind w:left="426"/>
                              <w:rPr>
                                <w:rFonts w:eastAsiaTheme="minorHAnsi"/>
                                <w:sz w:val="20"/>
                                <w:szCs w:val="20"/>
                                <w:lang w:val="en-IN"/>
                              </w:rPr>
                            </w:pPr>
                            <w:r w:rsidRPr="0042790D">
                              <w:rPr>
                                <w:rFonts w:eastAsiaTheme="minorHAnsi"/>
                                <w:sz w:val="20"/>
                                <w:szCs w:val="20"/>
                                <w:lang w:val="en-IN"/>
                              </w:rPr>
                              <w:t>Market Awareness vs. Action Gap: While awareness</w:t>
                            </w:r>
                            <w:r w:rsidRPr="0042790D">
                              <w:rPr>
                                <w:rFonts w:eastAsiaTheme="minorHAnsi"/>
                                <w:sz w:val="20"/>
                                <w:szCs w:val="20"/>
                                <w:lang w:val="en-IN"/>
                              </w:rPr>
                              <w:t xml:space="preserve"> </w:t>
                            </w:r>
                            <w:r w:rsidRPr="0042790D">
                              <w:rPr>
                                <w:rFonts w:eastAsiaTheme="minorHAnsi"/>
                                <w:sz w:val="20"/>
                                <w:szCs w:val="20"/>
                                <w:lang w:val="en-IN"/>
                              </w:rPr>
                              <w:t>is high, actual participation remains a niche activity</w:t>
                            </w:r>
                            <w:r w:rsidRPr="0042790D">
                              <w:rPr>
                                <w:rFonts w:eastAsiaTheme="minorHAnsi"/>
                                <w:sz w:val="20"/>
                                <w:szCs w:val="20"/>
                                <w:lang w:val="en-IN"/>
                              </w:rPr>
                              <w:t xml:space="preserve"> </w:t>
                            </w:r>
                            <w:r w:rsidRPr="0042790D">
                              <w:rPr>
                                <w:rFonts w:eastAsiaTheme="minorHAnsi"/>
                                <w:sz w:val="20"/>
                                <w:szCs w:val="20"/>
                                <w:lang w:val="en-IN"/>
                              </w:rPr>
                              <w:t>for most Indian households.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Awareness: 63 per cent of Indian households</w:t>
                            </w:r>
                            <w:r w:rsidRPr="0042790D">
                              <w:rPr>
                                <w:rFonts w:eastAsiaTheme="minorHAnsi"/>
                                <w:sz w:val="20"/>
                                <w:szCs w:val="20"/>
                                <w:lang w:val="en-IN"/>
                              </w:rPr>
                              <w:t xml:space="preserve"> </w:t>
                            </w:r>
                            <w:r w:rsidRPr="0042790D">
                              <w:rPr>
                                <w:rFonts w:eastAsiaTheme="minorHAnsi"/>
                                <w:sz w:val="20"/>
                                <w:szCs w:val="20"/>
                                <w:lang w:val="en-IN"/>
                              </w:rPr>
                              <w:t>(approx. 213 million) are aware of at least one</w:t>
                            </w:r>
                            <w:r w:rsidRPr="0042790D">
                              <w:rPr>
                                <w:rFonts w:eastAsiaTheme="minorHAnsi"/>
                                <w:sz w:val="20"/>
                                <w:szCs w:val="20"/>
                                <w:lang w:val="en-IN"/>
                              </w:rPr>
                              <w:t xml:space="preserve"> </w:t>
                            </w:r>
                            <w:r w:rsidRPr="0042790D">
                              <w:rPr>
                                <w:rFonts w:eastAsiaTheme="minorHAnsi"/>
                                <w:sz w:val="20"/>
                                <w:szCs w:val="20"/>
                                <w:lang w:val="en-IN"/>
                              </w:rPr>
                              <w:t>securities product (Mutual Funds, Shares,</w:t>
                            </w:r>
                            <w:r w:rsidRPr="0042790D">
                              <w:rPr>
                                <w:rFonts w:eastAsiaTheme="minorHAnsi"/>
                                <w:sz w:val="20"/>
                                <w:szCs w:val="20"/>
                                <w:lang w:val="en-IN"/>
                              </w:rPr>
                              <w:t xml:space="preserve"> </w:t>
                            </w:r>
                            <w:r w:rsidRPr="0042790D">
                              <w:rPr>
                                <w:rFonts w:eastAsiaTheme="minorHAnsi"/>
                                <w:sz w:val="20"/>
                                <w:szCs w:val="20"/>
                                <w:lang w:val="en-IN"/>
                              </w:rPr>
                              <w:t>Bonds, REITs, InvITs, AIFs).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Participation: Only 9.5 per cent (approx. 32.1</w:t>
                            </w:r>
                            <w:r w:rsidRPr="0042790D">
                              <w:rPr>
                                <w:rFonts w:eastAsiaTheme="minorHAnsi"/>
                                <w:sz w:val="20"/>
                                <w:szCs w:val="20"/>
                                <w:lang w:val="en-IN"/>
                              </w:rPr>
                              <w:t xml:space="preserve"> </w:t>
                            </w:r>
                            <w:r w:rsidRPr="0042790D">
                              <w:rPr>
                                <w:rFonts w:eastAsiaTheme="minorHAnsi"/>
                                <w:sz w:val="20"/>
                                <w:szCs w:val="20"/>
                                <w:lang w:val="en-IN"/>
                              </w:rPr>
                              <w:t>million households) actually invest, highlighting</w:t>
                            </w:r>
                            <w:r w:rsidRPr="0042790D">
                              <w:rPr>
                                <w:rFonts w:eastAsiaTheme="minorHAnsi"/>
                                <w:sz w:val="20"/>
                                <w:szCs w:val="20"/>
                                <w:lang w:val="en-IN"/>
                              </w:rPr>
                              <w:t xml:space="preserve"> </w:t>
                            </w:r>
                            <w:r w:rsidRPr="0042790D">
                              <w:rPr>
                                <w:rFonts w:eastAsiaTheme="minorHAnsi"/>
                                <w:sz w:val="20"/>
                                <w:szCs w:val="20"/>
                                <w:lang w:val="en-IN"/>
                              </w:rPr>
                              <w:t>a significant conversion gap.</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Active vs. Dormant: Of the 9.5 per cent</w:t>
                            </w:r>
                            <w:r w:rsidRPr="0042790D">
                              <w:rPr>
                                <w:rFonts w:eastAsiaTheme="minorHAnsi"/>
                                <w:sz w:val="20"/>
                                <w:szCs w:val="20"/>
                                <w:lang w:val="en-IN"/>
                              </w:rPr>
                              <w:t xml:space="preserve"> </w:t>
                            </w:r>
                            <w:r w:rsidRPr="0042790D">
                              <w:rPr>
                                <w:rFonts w:eastAsiaTheme="minorHAnsi"/>
                                <w:sz w:val="20"/>
                                <w:szCs w:val="20"/>
                                <w:lang w:val="en-IN"/>
                              </w:rPr>
                              <w:t>participating, roughly 60 per cent are active</w:t>
                            </w:r>
                            <w:r w:rsidRPr="0042790D">
                              <w:rPr>
                                <w:rFonts w:eastAsiaTheme="minorHAnsi"/>
                                <w:sz w:val="20"/>
                                <w:szCs w:val="20"/>
                                <w:lang w:val="en-IN"/>
                              </w:rPr>
                              <w:t xml:space="preserve"> </w:t>
                            </w:r>
                            <w:r w:rsidRPr="0042790D">
                              <w:rPr>
                                <w:rFonts w:eastAsiaTheme="minorHAnsi"/>
                                <w:sz w:val="20"/>
                                <w:szCs w:val="20"/>
                                <w:lang w:val="en-IN"/>
                              </w:rPr>
                              <w:t>investors.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Penetration: Urban participation (15 per cent) is</w:t>
                            </w:r>
                            <w:r w:rsidRPr="0042790D">
                              <w:rPr>
                                <w:rFonts w:eastAsiaTheme="minorHAnsi"/>
                                <w:sz w:val="20"/>
                                <w:szCs w:val="20"/>
                                <w:lang w:val="en-IN"/>
                              </w:rPr>
                              <w:t xml:space="preserve"> </w:t>
                            </w:r>
                            <w:r w:rsidRPr="0042790D">
                              <w:rPr>
                                <w:rFonts w:eastAsiaTheme="minorHAnsi"/>
                                <w:sz w:val="20"/>
                                <w:szCs w:val="20"/>
                                <w:lang w:val="en-IN"/>
                              </w:rPr>
                              <w:t>notably higher than rural (6 per cent).</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Geographical Participation: Delhi (20.7 per cent)</w:t>
                            </w:r>
                            <w:r w:rsidRPr="0042790D">
                              <w:rPr>
                                <w:rFonts w:eastAsiaTheme="minorHAnsi"/>
                                <w:sz w:val="20"/>
                                <w:szCs w:val="20"/>
                                <w:lang w:val="en-IN"/>
                              </w:rPr>
                              <w:t xml:space="preserve"> </w:t>
                            </w:r>
                            <w:r w:rsidRPr="0042790D">
                              <w:rPr>
                                <w:rFonts w:eastAsiaTheme="minorHAnsi"/>
                                <w:sz w:val="20"/>
                                <w:szCs w:val="20"/>
                                <w:lang w:val="en-IN"/>
                              </w:rPr>
                              <w:t>and Gujarat (15.4 per cent) recorded the highest</w:t>
                            </w:r>
                            <w:r w:rsidRPr="0042790D">
                              <w:rPr>
                                <w:rFonts w:eastAsiaTheme="minorHAnsi"/>
                                <w:sz w:val="20"/>
                                <w:szCs w:val="20"/>
                                <w:lang w:val="en-IN"/>
                              </w:rPr>
                              <w:t xml:space="preserve"> </w:t>
                            </w:r>
                            <w:r w:rsidRPr="0042790D">
                              <w:rPr>
                                <w:rFonts w:eastAsiaTheme="minorHAnsi"/>
                                <w:sz w:val="20"/>
                                <w:szCs w:val="20"/>
                                <w:lang w:val="en-IN"/>
                              </w:rPr>
                              <w:t>urban participation. States like Nagaland (3.4</w:t>
                            </w:r>
                            <w:r w:rsidRPr="0042790D">
                              <w:rPr>
                                <w:rFonts w:eastAsiaTheme="minorHAnsi"/>
                                <w:sz w:val="20"/>
                                <w:szCs w:val="20"/>
                                <w:lang w:val="en-IN"/>
                              </w:rPr>
                              <w:t xml:space="preserve"> </w:t>
                            </w:r>
                            <w:r w:rsidRPr="0042790D">
                              <w:rPr>
                                <w:rFonts w:eastAsiaTheme="minorHAnsi"/>
                                <w:sz w:val="20"/>
                                <w:szCs w:val="20"/>
                                <w:lang w:val="en-IN"/>
                              </w:rPr>
                              <w:t>per cent) and Meghalaya (4.2 per cent) show the</w:t>
                            </w:r>
                            <w:r w:rsidRPr="0042790D">
                              <w:rPr>
                                <w:rFonts w:eastAsiaTheme="minorHAnsi"/>
                                <w:sz w:val="20"/>
                                <w:szCs w:val="20"/>
                                <w:lang w:val="en-IN"/>
                              </w:rPr>
                              <w:t xml:space="preserve"> </w:t>
                            </w:r>
                            <w:r w:rsidRPr="0042790D">
                              <w:rPr>
                                <w:rFonts w:eastAsiaTheme="minorHAnsi"/>
                                <w:sz w:val="20"/>
                                <w:szCs w:val="20"/>
                                <w:lang w:val="en-IN"/>
                              </w:rPr>
                              <w:t>lowest penetration, pointing to a significant need</w:t>
                            </w:r>
                            <w:r w:rsidRPr="0042790D">
                              <w:rPr>
                                <w:rFonts w:eastAsiaTheme="minorHAnsi"/>
                                <w:sz w:val="20"/>
                                <w:szCs w:val="20"/>
                                <w:lang w:val="en-IN"/>
                              </w:rPr>
                              <w:t xml:space="preserve"> </w:t>
                            </w:r>
                            <w:r w:rsidRPr="0042790D">
                              <w:rPr>
                                <w:rFonts w:eastAsiaTheme="minorHAnsi"/>
                                <w:sz w:val="20"/>
                                <w:szCs w:val="20"/>
                                <w:lang w:val="en-IN"/>
                              </w:rPr>
                              <w:t>for regional outreach.</w:t>
                            </w:r>
                          </w:p>
                          <w:p w:rsidR="0042790D" w:rsidRPr="0042790D" w:rsidRDefault="0042790D" w:rsidP="0042790D">
                            <w:pPr>
                              <w:widowControl/>
                              <w:adjustRightInd w:val="0"/>
                              <w:spacing w:line="276" w:lineRule="auto"/>
                              <w:ind w:left="360"/>
                              <w:rPr>
                                <w:rFonts w:eastAsiaTheme="minorHAnsi"/>
                                <w:sz w:val="20"/>
                                <w:szCs w:val="20"/>
                                <w:lang w:val="en-IN"/>
                              </w:rPr>
                            </w:pPr>
                          </w:p>
                          <w:p w:rsidR="0042790D" w:rsidRPr="0042790D" w:rsidRDefault="0042790D" w:rsidP="0042790D">
                            <w:pPr>
                              <w:pStyle w:val="ListParagraph"/>
                              <w:widowControl/>
                              <w:numPr>
                                <w:ilvl w:val="0"/>
                                <w:numId w:val="14"/>
                              </w:numPr>
                              <w:adjustRightInd w:val="0"/>
                              <w:spacing w:before="0" w:line="276" w:lineRule="auto"/>
                              <w:ind w:left="426"/>
                              <w:rPr>
                                <w:rFonts w:eastAsiaTheme="minorHAnsi"/>
                                <w:sz w:val="20"/>
                                <w:szCs w:val="20"/>
                                <w:lang w:val="en-IN"/>
                              </w:rPr>
                            </w:pPr>
                            <w:r w:rsidRPr="0042790D">
                              <w:rPr>
                                <w:rFonts w:eastAsiaTheme="minorHAnsi"/>
                                <w:sz w:val="20"/>
                                <w:szCs w:val="20"/>
                                <w:lang w:val="en-IN"/>
                              </w:rPr>
                              <w:t>Investor Behavior &amp; Risk Profile: The survey</w:t>
                            </w:r>
                            <w:r w:rsidRPr="0042790D">
                              <w:rPr>
                                <w:rFonts w:eastAsiaTheme="minorHAnsi"/>
                                <w:sz w:val="20"/>
                                <w:szCs w:val="20"/>
                                <w:lang w:val="en-IN"/>
                              </w:rPr>
                              <w:t xml:space="preserve"> </w:t>
                            </w:r>
                            <w:r w:rsidRPr="0042790D">
                              <w:rPr>
                                <w:rFonts w:eastAsiaTheme="minorHAnsi"/>
                                <w:sz w:val="20"/>
                                <w:szCs w:val="20"/>
                                <w:lang w:val="en-IN"/>
                              </w:rPr>
                              <w:t>revealed a deeply conservative mindset across all</w:t>
                            </w:r>
                            <w:r w:rsidRPr="0042790D">
                              <w:rPr>
                                <w:rFonts w:eastAsiaTheme="minorHAnsi"/>
                                <w:sz w:val="20"/>
                                <w:szCs w:val="20"/>
                                <w:lang w:val="en-IN"/>
                              </w:rPr>
                              <w:t xml:space="preserve"> </w:t>
                            </w:r>
                            <w:r w:rsidRPr="0042790D">
                              <w:rPr>
                                <w:rFonts w:eastAsiaTheme="minorHAnsi"/>
                                <w:sz w:val="20"/>
                                <w:szCs w:val="20"/>
                                <w:lang w:val="en-IN"/>
                              </w:rPr>
                              <w:t>age groups.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Cautious Approach: Nearly 80 per cent of Indian</w:t>
                            </w:r>
                            <w:r w:rsidRPr="0042790D">
                              <w:rPr>
                                <w:rFonts w:eastAsiaTheme="minorHAnsi"/>
                                <w:sz w:val="20"/>
                                <w:szCs w:val="20"/>
                                <w:lang w:val="en-IN"/>
                              </w:rPr>
                              <w:t xml:space="preserve"> </w:t>
                            </w:r>
                            <w:r w:rsidRPr="0042790D">
                              <w:rPr>
                                <w:rFonts w:eastAsiaTheme="minorHAnsi"/>
                                <w:sz w:val="20"/>
                                <w:szCs w:val="20"/>
                                <w:lang w:val="en-IN"/>
                              </w:rPr>
                              <w:t>households prioritize capital preservation over</w:t>
                            </w:r>
                            <w:r w:rsidRPr="0042790D">
                              <w:rPr>
                                <w:rFonts w:eastAsiaTheme="minorHAnsi"/>
                                <w:sz w:val="20"/>
                                <w:szCs w:val="20"/>
                                <w:lang w:val="en-IN"/>
                              </w:rPr>
                              <w:t xml:space="preserve"> </w:t>
                            </w:r>
                            <w:r w:rsidRPr="0042790D">
                              <w:rPr>
                                <w:rFonts w:eastAsiaTheme="minorHAnsi"/>
                                <w:sz w:val="20"/>
                                <w:szCs w:val="20"/>
                                <w:lang w:val="en-IN"/>
                              </w:rPr>
                              <w:t>high returns.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31" type="#_x0000_t202" style="position:absolute;margin-left:-.1pt;margin-top:37.5pt;width:278.25pt;height:6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" filled="f" stroked="f" strokeweight=".5pt">
                <v:textbox>
                  <w:txbxContent>
                    <w:p w:rsidR="002F7A59" w:rsidRDefault="0042790D" w:rsidP="0042790D">
                      <w:pPr>
                        <w:widowControl/>
                        <w:adjustRightInd w:val="0"/>
                        <w:spacing w:line="276" w:lineRule="auto"/>
                        <w:jc w:val="both"/>
                        <w:rPr>
                          <w:rFonts w:eastAsiaTheme="minorHAnsi"/>
                          <w:sz w:val="20"/>
                          <w:szCs w:val="20"/>
                          <w:lang w:val="en-IN"/>
                        </w:rPr>
                      </w:pPr>
                      <w:r w:rsidRPr="0042790D">
                        <w:rPr>
                          <w:rFonts w:eastAsiaTheme="minorHAnsi"/>
                          <w:sz w:val="20"/>
                          <w:szCs w:val="20"/>
                          <w:lang w:val="en-IN"/>
                        </w:rPr>
                        <w:t xml:space="preserve">The SEBI Investor Survey 2025, conducted in </w:t>
                      </w:r>
                      <w:r w:rsidRPr="0042790D">
                        <w:rPr>
                          <w:rFonts w:eastAsiaTheme="minorHAnsi"/>
                          <w:sz w:val="20"/>
                          <w:szCs w:val="20"/>
                          <w:lang w:val="en-IN"/>
                        </w:rPr>
                        <w:t>c</w:t>
                      </w:r>
                      <w:r w:rsidRPr="0042790D">
                        <w:rPr>
                          <w:rFonts w:eastAsiaTheme="minorHAnsi"/>
                          <w:sz w:val="20"/>
                          <w:szCs w:val="20"/>
                          <w:lang w:val="en-IN"/>
                        </w:rPr>
                        <w:t>ollaboration</w:t>
                      </w:r>
                      <w:r w:rsidRPr="0042790D">
                        <w:rPr>
                          <w:rFonts w:eastAsiaTheme="minorHAnsi"/>
                          <w:sz w:val="20"/>
                          <w:szCs w:val="20"/>
                          <w:lang w:val="en-IN"/>
                        </w:rPr>
                        <w:t xml:space="preserve"> </w:t>
                      </w:r>
                      <w:r w:rsidRPr="0042790D">
                        <w:rPr>
                          <w:rFonts w:eastAsiaTheme="minorHAnsi"/>
                          <w:sz w:val="20"/>
                          <w:szCs w:val="20"/>
                          <w:lang w:val="en-IN"/>
                        </w:rPr>
                        <w:t>with BSE, NSE, CDSL, NSDL and AMFI is one of the</w:t>
                      </w:r>
                      <w:r w:rsidRPr="0042790D">
                        <w:rPr>
                          <w:rFonts w:eastAsiaTheme="minorHAnsi"/>
                          <w:sz w:val="20"/>
                          <w:szCs w:val="20"/>
                          <w:lang w:val="en-IN"/>
                        </w:rPr>
                        <w:t xml:space="preserve"> </w:t>
                      </w:r>
                      <w:r w:rsidRPr="0042790D">
                        <w:rPr>
                          <w:rFonts w:eastAsiaTheme="minorHAnsi"/>
                          <w:sz w:val="20"/>
                          <w:szCs w:val="20"/>
                          <w:lang w:val="en-IN"/>
                        </w:rPr>
                        <w:t>largest nationwide household surveys, covering over</w:t>
                      </w:r>
                      <w:r w:rsidRPr="0042790D">
                        <w:rPr>
                          <w:rFonts w:eastAsiaTheme="minorHAnsi"/>
                          <w:sz w:val="20"/>
                          <w:szCs w:val="20"/>
                          <w:lang w:val="en-IN"/>
                        </w:rPr>
                        <w:t xml:space="preserve"> </w:t>
                      </w:r>
                      <w:r w:rsidRPr="0042790D">
                        <w:rPr>
                          <w:rFonts w:eastAsiaTheme="minorHAnsi"/>
                          <w:sz w:val="20"/>
                          <w:szCs w:val="20"/>
                          <w:lang w:val="en-IN"/>
                        </w:rPr>
                        <w:t>90,000 households across 400 cities and 1,000 villages,</w:t>
                      </w:r>
                      <w:r w:rsidRPr="0042790D">
                        <w:rPr>
                          <w:rFonts w:eastAsiaTheme="minorHAnsi"/>
                          <w:sz w:val="20"/>
                          <w:szCs w:val="20"/>
                          <w:lang w:val="en-IN"/>
                        </w:rPr>
                        <w:t xml:space="preserve"> </w:t>
                      </w:r>
                      <w:r w:rsidRPr="0042790D">
                        <w:rPr>
                          <w:rFonts w:eastAsiaTheme="minorHAnsi"/>
                          <w:sz w:val="20"/>
                          <w:szCs w:val="20"/>
                          <w:lang w:val="en-IN"/>
                        </w:rPr>
                        <w:t>designed to assess the landscape of Indian securities</w:t>
                      </w:r>
                      <w:r w:rsidRPr="0042790D">
                        <w:rPr>
                          <w:rFonts w:eastAsiaTheme="minorHAnsi"/>
                          <w:sz w:val="20"/>
                          <w:szCs w:val="20"/>
                          <w:lang w:val="en-IN"/>
                        </w:rPr>
                        <w:t xml:space="preserve"> </w:t>
                      </w:r>
                      <w:r w:rsidRPr="0042790D">
                        <w:rPr>
                          <w:rFonts w:eastAsiaTheme="minorHAnsi"/>
                          <w:sz w:val="20"/>
                          <w:szCs w:val="20"/>
                          <w:lang w:val="en-IN"/>
                        </w:rPr>
                        <w:t>market participation, awareness, and behavior. While</w:t>
                      </w:r>
                      <w:r w:rsidRPr="0042790D">
                        <w:rPr>
                          <w:rFonts w:eastAsiaTheme="minorHAnsi"/>
                          <w:sz w:val="20"/>
                          <w:szCs w:val="20"/>
                          <w:lang w:val="en-IN"/>
                        </w:rPr>
                        <w:t xml:space="preserve"> </w:t>
                      </w:r>
                      <w:r w:rsidRPr="0042790D">
                        <w:rPr>
                          <w:rFonts w:eastAsiaTheme="minorHAnsi"/>
                          <w:sz w:val="20"/>
                          <w:szCs w:val="20"/>
                          <w:lang w:val="en-IN"/>
                        </w:rPr>
                        <w:t>providing a comprehensive look at the “Awarenessto-</w:t>
                      </w:r>
                      <w:r w:rsidRPr="0042790D">
                        <w:rPr>
                          <w:rFonts w:eastAsiaTheme="minorHAnsi"/>
                          <w:sz w:val="20"/>
                          <w:szCs w:val="20"/>
                          <w:lang w:val="en-IN"/>
                        </w:rPr>
                        <w:t xml:space="preserve"> </w:t>
                      </w:r>
                      <w:r w:rsidRPr="0042790D">
                        <w:rPr>
                          <w:rFonts w:eastAsiaTheme="minorHAnsi"/>
                          <w:sz w:val="20"/>
                          <w:szCs w:val="20"/>
                          <w:lang w:val="en-IN"/>
                        </w:rPr>
                        <w:t>Participation” gap in India’s financial ecosystem,</w:t>
                      </w:r>
                      <w:r w:rsidRPr="0042790D">
                        <w:rPr>
                          <w:rFonts w:eastAsiaTheme="minorHAnsi"/>
                          <w:sz w:val="20"/>
                          <w:szCs w:val="20"/>
                          <w:lang w:val="en-IN"/>
                        </w:rPr>
                        <w:t xml:space="preserve"> </w:t>
                      </w:r>
                      <w:r w:rsidRPr="0042790D">
                        <w:rPr>
                          <w:rFonts w:eastAsiaTheme="minorHAnsi"/>
                          <w:sz w:val="20"/>
                          <w:szCs w:val="20"/>
                          <w:lang w:val="en-IN"/>
                        </w:rPr>
                        <w:t>the survey revealed a significant gap where 63 per</w:t>
                      </w:r>
                      <w:r w:rsidRPr="0042790D">
                        <w:rPr>
                          <w:rFonts w:eastAsiaTheme="minorHAnsi"/>
                          <w:sz w:val="20"/>
                          <w:szCs w:val="20"/>
                          <w:lang w:val="en-IN"/>
                        </w:rPr>
                        <w:t xml:space="preserve"> </w:t>
                      </w:r>
                      <w:r w:rsidRPr="0042790D">
                        <w:rPr>
                          <w:rFonts w:eastAsiaTheme="minorHAnsi"/>
                          <w:sz w:val="20"/>
                          <w:szCs w:val="20"/>
                          <w:lang w:val="en-IN"/>
                        </w:rPr>
                        <w:t>cent of households are aware of securities products,</w:t>
                      </w:r>
                      <w:r w:rsidRPr="0042790D">
                        <w:rPr>
                          <w:rFonts w:eastAsiaTheme="minorHAnsi"/>
                          <w:sz w:val="20"/>
                          <w:szCs w:val="20"/>
                          <w:lang w:val="en-IN"/>
                        </w:rPr>
                        <w:t xml:space="preserve"> </w:t>
                      </w:r>
                      <w:r w:rsidRPr="0042790D">
                        <w:rPr>
                          <w:rFonts w:eastAsiaTheme="minorHAnsi"/>
                          <w:sz w:val="20"/>
                          <w:szCs w:val="20"/>
                          <w:lang w:val="en-IN"/>
                        </w:rPr>
                        <w:t>but only 9.5 per cent participate in the markets. High</w:t>
                      </w:r>
                      <w:r w:rsidRPr="0042790D">
                        <w:rPr>
                          <w:rFonts w:eastAsiaTheme="minorHAnsi"/>
                          <w:sz w:val="20"/>
                          <w:szCs w:val="20"/>
                          <w:lang w:val="en-IN"/>
                        </w:rPr>
                        <w:t xml:space="preserve"> </w:t>
                      </w:r>
                      <w:r w:rsidRPr="0042790D">
                        <w:rPr>
                          <w:rFonts w:eastAsiaTheme="minorHAnsi"/>
                          <w:sz w:val="20"/>
                          <w:szCs w:val="20"/>
                          <w:lang w:val="en-IN"/>
                        </w:rPr>
                        <w:t>risk aversion, product complexity, and a preference for</w:t>
                      </w:r>
                      <w:r w:rsidRPr="0042790D">
                        <w:rPr>
                          <w:rFonts w:eastAsiaTheme="minorHAnsi"/>
                          <w:sz w:val="20"/>
                          <w:szCs w:val="20"/>
                          <w:lang w:val="en-IN"/>
                        </w:rPr>
                        <w:t xml:space="preserve"> </w:t>
                      </w:r>
                      <w:r w:rsidRPr="0042790D">
                        <w:rPr>
                          <w:rFonts w:eastAsiaTheme="minorHAnsi"/>
                          <w:sz w:val="20"/>
                          <w:szCs w:val="20"/>
                          <w:lang w:val="en-IN"/>
                        </w:rPr>
                        <w:t>regional language education are cited as major barriers</w:t>
                      </w:r>
                      <w:r w:rsidRPr="0042790D">
                        <w:rPr>
                          <w:rFonts w:eastAsiaTheme="minorHAnsi"/>
                          <w:sz w:val="20"/>
                          <w:szCs w:val="20"/>
                          <w:lang w:val="en-IN"/>
                        </w:rPr>
                        <w:t xml:space="preserve"> </w:t>
                      </w:r>
                      <w:r w:rsidRPr="0042790D">
                        <w:rPr>
                          <w:rFonts w:eastAsiaTheme="minorHAnsi"/>
                          <w:sz w:val="20"/>
                          <w:szCs w:val="20"/>
                          <w:lang w:val="en-IN"/>
                        </w:rPr>
                        <w:t>to increased investment participation.</w:t>
                      </w:r>
                    </w:p>
                    <w:p w:rsidR="0042790D" w:rsidRDefault="0042790D" w:rsidP="0042790D">
                      <w:pPr>
                        <w:widowControl/>
                        <w:adjustRightInd w:val="0"/>
                        <w:spacing w:line="276" w:lineRule="auto"/>
                        <w:jc w:val="both"/>
                        <w:rPr>
                          <w:rFonts w:eastAsiaTheme="minorHAnsi"/>
                          <w:sz w:val="20"/>
                          <w:szCs w:val="20"/>
                          <w:lang w:val="en-IN"/>
                        </w:rPr>
                      </w:pPr>
                    </w:p>
                    <w:p w:rsidR="0042790D" w:rsidRPr="0042790D" w:rsidRDefault="0042790D" w:rsidP="0042790D">
                      <w:pPr>
                        <w:pStyle w:val="ListParagraph"/>
                        <w:widowControl/>
                        <w:numPr>
                          <w:ilvl w:val="0"/>
                          <w:numId w:val="14"/>
                        </w:numPr>
                        <w:adjustRightInd w:val="0"/>
                        <w:spacing w:before="0" w:line="276" w:lineRule="auto"/>
                        <w:ind w:left="426"/>
                        <w:rPr>
                          <w:rFonts w:eastAsiaTheme="minorHAnsi"/>
                          <w:sz w:val="20"/>
                          <w:szCs w:val="20"/>
                          <w:lang w:val="en-IN"/>
                        </w:rPr>
                      </w:pPr>
                      <w:r w:rsidRPr="0042790D">
                        <w:rPr>
                          <w:rFonts w:eastAsiaTheme="minorHAnsi"/>
                          <w:sz w:val="20"/>
                          <w:szCs w:val="20"/>
                          <w:lang w:val="en-IN"/>
                        </w:rPr>
                        <w:t>Market Awareness vs. Action Gap: While awareness</w:t>
                      </w:r>
                      <w:r w:rsidRPr="0042790D">
                        <w:rPr>
                          <w:rFonts w:eastAsiaTheme="minorHAnsi"/>
                          <w:sz w:val="20"/>
                          <w:szCs w:val="20"/>
                          <w:lang w:val="en-IN"/>
                        </w:rPr>
                        <w:t xml:space="preserve"> </w:t>
                      </w:r>
                      <w:r w:rsidRPr="0042790D">
                        <w:rPr>
                          <w:rFonts w:eastAsiaTheme="minorHAnsi"/>
                          <w:sz w:val="20"/>
                          <w:szCs w:val="20"/>
                          <w:lang w:val="en-IN"/>
                        </w:rPr>
                        <w:t>is high, actual participation remains a niche activity</w:t>
                      </w:r>
                      <w:r w:rsidRPr="0042790D">
                        <w:rPr>
                          <w:rFonts w:eastAsiaTheme="minorHAnsi"/>
                          <w:sz w:val="20"/>
                          <w:szCs w:val="20"/>
                          <w:lang w:val="en-IN"/>
                        </w:rPr>
                        <w:t xml:space="preserve"> </w:t>
                      </w:r>
                      <w:r w:rsidRPr="0042790D">
                        <w:rPr>
                          <w:rFonts w:eastAsiaTheme="minorHAnsi"/>
                          <w:sz w:val="20"/>
                          <w:szCs w:val="20"/>
                          <w:lang w:val="en-IN"/>
                        </w:rPr>
                        <w:t>for most Indian households.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Awareness: 63 per cent of Indian households</w:t>
                      </w:r>
                      <w:r w:rsidRPr="0042790D">
                        <w:rPr>
                          <w:rFonts w:eastAsiaTheme="minorHAnsi"/>
                          <w:sz w:val="20"/>
                          <w:szCs w:val="20"/>
                          <w:lang w:val="en-IN"/>
                        </w:rPr>
                        <w:t xml:space="preserve"> </w:t>
                      </w:r>
                      <w:r w:rsidRPr="0042790D">
                        <w:rPr>
                          <w:rFonts w:eastAsiaTheme="minorHAnsi"/>
                          <w:sz w:val="20"/>
                          <w:szCs w:val="20"/>
                          <w:lang w:val="en-IN"/>
                        </w:rPr>
                        <w:t>(approx. 213 million) are aware of at least one</w:t>
                      </w:r>
                      <w:r w:rsidRPr="0042790D">
                        <w:rPr>
                          <w:rFonts w:eastAsiaTheme="minorHAnsi"/>
                          <w:sz w:val="20"/>
                          <w:szCs w:val="20"/>
                          <w:lang w:val="en-IN"/>
                        </w:rPr>
                        <w:t xml:space="preserve"> </w:t>
                      </w:r>
                      <w:r w:rsidRPr="0042790D">
                        <w:rPr>
                          <w:rFonts w:eastAsiaTheme="minorHAnsi"/>
                          <w:sz w:val="20"/>
                          <w:szCs w:val="20"/>
                          <w:lang w:val="en-IN"/>
                        </w:rPr>
                        <w:t>securities product (Mutual Funds, Shares,</w:t>
                      </w:r>
                      <w:r w:rsidRPr="0042790D">
                        <w:rPr>
                          <w:rFonts w:eastAsiaTheme="minorHAnsi"/>
                          <w:sz w:val="20"/>
                          <w:szCs w:val="20"/>
                          <w:lang w:val="en-IN"/>
                        </w:rPr>
                        <w:t xml:space="preserve"> </w:t>
                      </w:r>
                      <w:r w:rsidRPr="0042790D">
                        <w:rPr>
                          <w:rFonts w:eastAsiaTheme="minorHAnsi"/>
                          <w:sz w:val="20"/>
                          <w:szCs w:val="20"/>
                          <w:lang w:val="en-IN"/>
                        </w:rPr>
                        <w:t>Bonds, REITs, InvITs, AIFs).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Participation: Only 9.5 per cent (approx. 32.1</w:t>
                      </w:r>
                      <w:r w:rsidRPr="0042790D">
                        <w:rPr>
                          <w:rFonts w:eastAsiaTheme="minorHAnsi"/>
                          <w:sz w:val="20"/>
                          <w:szCs w:val="20"/>
                          <w:lang w:val="en-IN"/>
                        </w:rPr>
                        <w:t xml:space="preserve"> </w:t>
                      </w:r>
                      <w:r w:rsidRPr="0042790D">
                        <w:rPr>
                          <w:rFonts w:eastAsiaTheme="minorHAnsi"/>
                          <w:sz w:val="20"/>
                          <w:szCs w:val="20"/>
                          <w:lang w:val="en-IN"/>
                        </w:rPr>
                        <w:t>million households) actually invest, highlighting</w:t>
                      </w:r>
                      <w:r w:rsidRPr="0042790D">
                        <w:rPr>
                          <w:rFonts w:eastAsiaTheme="minorHAnsi"/>
                          <w:sz w:val="20"/>
                          <w:szCs w:val="20"/>
                          <w:lang w:val="en-IN"/>
                        </w:rPr>
                        <w:t xml:space="preserve"> </w:t>
                      </w:r>
                      <w:r w:rsidRPr="0042790D">
                        <w:rPr>
                          <w:rFonts w:eastAsiaTheme="minorHAnsi"/>
                          <w:sz w:val="20"/>
                          <w:szCs w:val="20"/>
                          <w:lang w:val="en-IN"/>
                        </w:rPr>
                        <w:t>a significant conversion gap.</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Active vs. Dormant: Of the 9.5 per cent</w:t>
                      </w:r>
                      <w:r w:rsidRPr="0042790D">
                        <w:rPr>
                          <w:rFonts w:eastAsiaTheme="minorHAnsi"/>
                          <w:sz w:val="20"/>
                          <w:szCs w:val="20"/>
                          <w:lang w:val="en-IN"/>
                        </w:rPr>
                        <w:t xml:space="preserve"> </w:t>
                      </w:r>
                      <w:r w:rsidRPr="0042790D">
                        <w:rPr>
                          <w:rFonts w:eastAsiaTheme="minorHAnsi"/>
                          <w:sz w:val="20"/>
                          <w:szCs w:val="20"/>
                          <w:lang w:val="en-IN"/>
                        </w:rPr>
                        <w:t>participating, roughly 60 per cent are active</w:t>
                      </w:r>
                      <w:r w:rsidRPr="0042790D">
                        <w:rPr>
                          <w:rFonts w:eastAsiaTheme="minorHAnsi"/>
                          <w:sz w:val="20"/>
                          <w:szCs w:val="20"/>
                          <w:lang w:val="en-IN"/>
                        </w:rPr>
                        <w:t xml:space="preserve"> </w:t>
                      </w:r>
                      <w:r w:rsidRPr="0042790D">
                        <w:rPr>
                          <w:rFonts w:eastAsiaTheme="minorHAnsi"/>
                          <w:sz w:val="20"/>
                          <w:szCs w:val="20"/>
                          <w:lang w:val="en-IN"/>
                        </w:rPr>
                        <w:t>investors.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Penetration: Urban participation (15 per cent) is</w:t>
                      </w:r>
                      <w:r w:rsidRPr="0042790D">
                        <w:rPr>
                          <w:rFonts w:eastAsiaTheme="minorHAnsi"/>
                          <w:sz w:val="20"/>
                          <w:szCs w:val="20"/>
                          <w:lang w:val="en-IN"/>
                        </w:rPr>
                        <w:t xml:space="preserve"> </w:t>
                      </w:r>
                      <w:r w:rsidRPr="0042790D">
                        <w:rPr>
                          <w:rFonts w:eastAsiaTheme="minorHAnsi"/>
                          <w:sz w:val="20"/>
                          <w:szCs w:val="20"/>
                          <w:lang w:val="en-IN"/>
                        </w:rPr>
                        <w:t>notably higher than rural (6 per cent).</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Geographical Participation: Delhi (20.7 per cent)</w:t>
                      </w:r>
                      <w:r w:rsidRPr="0042790D">
                        <w:rPr>
                          <w:rFonts w:eastAsiaTheme="minorHAnsi"/>
                          <w:sz w:val="20"/>
                          <w:szCs w:val="20"/>
                          <w:lang w:val="en-IN"/>
                        </w:rPr>
                        <w:t xml:space="preserve"> </w:t>
                      </w:r>
                      <w:r w:rsidRPr="0042790D">
                        <w:rPr>
                          <w:rFonts w:eastAsiaTheme="minorHAnsi"/>
                          <w:sz w:val="20"/>
                          <w:szCs w:val="20"/>
                          <w:lang w:val="en-IN"/>
                        </w:rPr>
                        <w:t>and Gujarat (15.4 per cent) recorded the highest</w:t>
                      </w:r>
                      <w:r w:rsidRPr="0042790D">
                        <w:rPr>
                          <w:rFonts w:eastAsiaTheme="minorHAnsi"/>
                          <w:sz w:val="20"/>
                          <w:szCs w:val="20"/>
                          <w:lang w:val="en-IN"/>
                        </w:rPr>
                        <w:t xml:space="preserve"> </w:t>
                      </w:r>
                      <w:r w:rsidRPr="0042790D">
                        <w:rPr>
                          <w:rFonts w:eastAsiaTheme="minorHAnsi"/>
                          <w:sz w:val="20"/>
                          <w:szCs w:val="20"/>
                          <w:lang w:val="en-IN"/>
                        </w:rPr>
                        <w:t>urban participation. States like Nagaland (3.4</w:t>
                      </w:r>
                      <w:r w:rsidRPr="0042790D">
                        <w:rPr>
                          <w:rFonts w:eastAsiaTheme="minorHAnsi"/>
                          <w:sz w:val="20"/>
                          <w:szCs w:val="20"/>
                          <w:lang w:val="en-IN"/>
                        </w:rPr>
                        <w:t xml:space="preserve"> </w:t>
                      </w:r>
                      <w:r w:rsidRPr="0042790D">
                        <w:rPr>
                          <w:rFonts w:eastAsiaTheme="minorHAnsi"/>
                          <w:sz w:val="20"/>
                          <w:szCs w:val="20"/>
                          <w:lang w:val="en-IN"/>
                        </w:rPr>
                        <w:t>per cent) and Meghalaya (4.2 per cent) show the</w:t>
                      </w:r>
                      <w:r w:rsidRPr="0042790D">
                        <w:rPr>
                          <w:rFonts w:eastAsiaTheme="minorHAnsi"/>
                          <w:sz w:val="20"/>
                          <w:szCs w:val="20"/>
                          <w:lang w:val="en-IN"/>
                        </w:rPr>
                        <w:t xml:space="preserve"> </w:t>
                      </w:r>
                      <w:r w:rsidRPr="0042790D">
                        <w:rPr>
                          <w:rFonts w:eastAsiaTheme="minorHAnsi"/>
                          <w:sz w:val="20"/>
                          <w:szCs w:val="20"/>
                          <w:lang w:val="en-IN"/>
                        </w:rPr>
                        <w:t>lowest penetration, pointing to a significant need</w:t>
                      </w:r>
                      <w:r w:rsidRPr="0042790D">
                        <w:rPr>
                          <w:rFonts w:eastAsiaTheme="minorHAnsi"/>
                          <w:sz w:val="20"/>
                          <w:szCs w:val="20"/>
                          <w:lang w:val="en-IN"/>
                        </w:rPr>
                        <w:t xml:space="preserve"> </w:t>
                      </w:r>
                      <w:r w:rsidRPr="0042790D">
                        <w:rPr>
                          <w:rFonts w:eastAsiaTheme="minorHAnsi"/>
                          <w:sz w:val="20"/>
                          <w:szCs w:val="20"/>
                          <w:lang w:val="en-IN"/>
                        </w:rPr>
                        <w:t>for regional outreach.</w:t>
                      </w:r>
                    </w:p>
                    <w:p w:rsidR="0042790D" w:rsidRPr="0042790D" w:rsidRDefault="0042790D" w:rsidP="0042790D">
                      <w:pPr>
                        <w:widowControl/>
                        <w:adjustRightInd w:val="0"/>
                        <w:spacing w:line="276" w:lineRule="auto"/>
                        <w:ind w:left="360"/>
                        <w:rPr>
                          <w:rFonts w:eastAsiaTheme="minorHAnsi"/>
                          <w:sz w:val="20"/>
                          <w:szCs w:val="20"/>
                          <w:lang w:val="en-IN"/>
                        </w:rPr>
                      </w:pPr>
                    </w:p>
                    <w:p w:rsidR="0042790D" w:rsidRPr="0042790D" w:rsidRDefault="0042790D" w:rsidP="0042790D">
                      <w:pPr>
                        <w:pStyle w:val="ListParagraph"/>
                        <w:widowControl/>
                        <w:numPr>
                          <w:ilvl w:val="0"/>
                          <w:numId w:val="14"/>
                        </w:numPr>
                        <w:adjustRightInd w:val="0"/>
                        <w:spacing w:before="0" w:line="276" w:lineRule="auto"/>
                        <w:ind w:left="426"/>
                        <w:rPr>
                          <w:rFonts w:eastAsiaTheme="minorHAnsi"/>
                          <w:sz w:val="20"/>
                          <w:szCs w:val="20"/>
                          <w:lang w:val="en-IN"/>
                        </w:rPr>
                      </w:pPr>
                      <w:r w:rsidRPr="0042790D">
                        <w:rPr>
                          <w:rFonts w:eastAsiaTheme="minorHAnsi"/>
                          <w:sz w:val="20"/>
                          <w:szCs w:val="20"/>
                          <w:lang w:val="en-IN"/>
                        </w:rPr>
                        <w:t>Investor Behavior &amp; Risk Profile: The survey</w:t>
                      </w:r>
                      <w:r w:rsidRPr="0042790D">
                        <w:rPr>
                          <w:rFonts w:eastAsiaTheme="minorHAnsi"/>
                          <w:sz w:val="20"/>
                          <w:szCs w:val="20"/>
                          <w:lang w:val="en-IN"/>
                        </w:rPr>
                        <w:t xml:space="preserve"> </w:t>
                      </w:r>
                      <w:r w:rsidRPr="0042790D">
                        <w:rPr>
                          <w:rFonts w:eastAsiaTheme="minorHAnsi"/>
                          <w:sz w:val="20"/>
                          <w:szCs w:val="20"/>
                          <w:lang w:val="en-IN"/>
                        </w:rPr>
                        <w:t>revealed a deeply conservative mindset across all</w:t>
                      </w:r>
                      <w:r w:rsidRPr="0042790D">
                        <w:rPr>
                          <w:rFonts w:eastAsiaTheme="minorHAnsi"/>
                          <w:sz w:val="20"/>
                          <w:szCs w:val="20"/>
                          <w:lang w:val="en-IN"/>
                        </w:rPr>
                        <w:t xml:space="preserve"> </w:t>
                      </w:r>
                      <w:r w:rsidRPr="0042790D">
                        <w:rPr>
                          <w:rFonts w:eastAsiaTheme="minorHAnsi"/>
                          <w:sz w:val="20"/>
                          <w:szCs w:val="20"/>
                          <w:lang w:val="en-IN"/>
                        </w:rPr>
                        <w:t>age groups.</w:t>
                      </w:r>
                    </w:p>
                    <w:p w:rsidR="0042790D" w:rsidRPr="0042790D" w:rsidRDefault="0042790D" w:rsidP="0042790D">
                      <w:pPr>
                        <w:pStyle w:val="ListParagraph"/>
                        <w:widowControl/>
                        <w:numPr>
                          <w:ilvl w:val="0"/>
                          <w:numId w:val="12"/>
                        </w:numPr>
                        <w:adjustRightInd w:val="0"/>
                        <w:spacing w:line="276" w:lineRule="auto"/>
                        <w:rPr>
                          <w:rFonts w:eastAsiaTheme="minorHAnsi"/>
                          <w:sz w:val="20"/>
                          <w:szCs w:val="20"/>
                          <w:lang w:val="en-IN"/>
                        </w:rPr>
                      </w:pPr>
                      <w:r w:rsidRPr="0042790D">
                        <w:rPr>
                          <w:rFonts w:eastAsiaTheme="minorHAnsi"/>
                          <w:sz w:val="20"/>
                          <w:szCs w:val="20"/>
                          <w:lang w:val="en-IN"/>
                        </w:rPr>
                        <w:t>Cautious Approach: Nearly 80 per cent of Indian</w:t>
                      </w:r>
                      <w:r w:rsidRPr="0042790D">
                        <w:rPr>
                          <w:rFonts w:eastAsiaTheme="minorHAnsi"/>
                          <w:sz w:val="20"/>
                          <w:szCs w:val="20"/>
                          <w:lang w:val="en-IN"/>
                        </w:rPr>
                        <w:t xml:space="preserve"> </w:t>
                      </w:r>
                      <w:r w:rsidRPr="0042790D">
                        <w:rPr>
                          <w:rFonts w:eastAsiaTheme="minorHAnsi"/>
                          <w:sz w:val="20"/>
                          <w:szCs w:val="20"/>
                          <w:lang w:val="en-IN"/>
                        </w:rPr>
                        <w:t>households prioritize capital preservation over</w:t>
                      </w:r>
                      <w:r w:rsidRPr="0042790D">
                        <w:rPr>
                          <w:rFonts w:eastAsiaTheme="minorHAnsi"/>
                          <w:sz w:val="20"/>
                          <w:szCs w:val="20"/>
                          <w:lang w:val="en-IN"/>
                        </w:rPr>
                        <w:t xml:space="preserve"> </w:t>
                      </w:r>
                      <w:r w:rsidRPr="0042790D">
                        <w:rPr>
                          <w:rFonts w:eastAsiaTheme="minorHAnsi"/>
                          <w:sz w:val="20"/>
                          <w:szCs w:val="20"/>
                          <w:lang w:val="en-IN"/>
                        </w:rPr>
                        <w:t>high returns.</w:t>
                      </w:r>
                    </w:p>
                  </w:txbxContent>
                </v:textbox>
              </v:shape>
            </w:pict>
          </mc:Fallback>
        </mc:AlternateContent>
      </w:r>
    </w:p>
    <w:tbl>
      <w:tblPr>
        <w:tblW w:w="0" w:type="auto"/>
        <w:tblInd w:w="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519"/>
      </w:tblGrid>
      <w:tr w:rsidR="00985ADA">
        <w:trPr>
          <w:trHeight w:val="13552"/>
        </w:trPr>
        <w:tc>
          <w:tcPr>
            <w:tcW w:w="10519" w:type="dxa"/>
            <w:shd w:val="clear" w:color="auto" w:fill="FAF2EE"/>
          </w:tcPr>
          <w:p w:rsidR="00985ADA" w:rsidRPr="002F7A59" w:rsidRDefault="00AC080E">
            <w:pPr>
              <w:pStyle w:val="TableParagraph"/>
              <w:spacing w:before="105"/>
              <w:ind w:left="1689"/>
              <w:jc w:val="both"/>
              <w:rPr>
                <w:b/>
                <w:sz w:val="24"/>
              </w:rPr>
            </w:pPr>
            <w:r>
              <w:rPr>
                <w:rFonts w:ascii="Symbol" w:hAnsi="Symbol"/>
                <w:noProof/>
                <w:color w:val="231F20"/>
                <w:position w:val="-4"/>
                <w:sz w:val="20"/>
                <w:lang w:val="en-IN" w:eastAsia="en-IN"/>
              </w:rPr>
              <mc:AlternateContent>
                <mc:Choice Requires="wps">
                  <w:drawing>
                    <wp:anchor distT="0" distB="0" distL="114300" distR="114300" simplePos="0" relativeHeight="251674624" behindDoc="0" locked="0" layoutInCell="1" allowOverlap="1" wp14:anchorId="552F9EB7" wp14:editId="1EE8BF0E">
                      <wp:simplePos x="0" y="0"/>
                      <wp:positionH relativeFrom="column">
                        <wp:posOffset>3435350</wp:posOffset>
                      </wp:positionH>
                      <wp:positionV relativeFrom="paragraph">
                        <wp:posOffset>193040</wp:posOffset>
                      </wp:positionV>
                      <wp:extent cx="3133725" cy="839152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133725" cy="8391525"/>
                              </a:xfrm>
                              <a:prstGeom prst="rect">
                                <a:avLst/>
                              </a:prstGeom>
                              <a:noFill/>
                              <a:ln w="6350">
                                <a:noFill/>
                              </a:ln>
                            </wps:spPr>
                            <wps:txbx>
                              <w:txbxContent>
                                <w:p w:rsidR="00AC080E" w:rsidRDefault="0042790D" w:rsidP="00AC080E">
                                  <w:pPr>
                                    <w:pStyle w:val="ListParagraph"/>
                                    <w:widowControl/>
                                    <w:numPr>
                                      <w:ilvl w:val="0"/>
                                      <w:numId w:val="15"/>
                                    </w:numPr>
                                    <w:adjustRightInd w:val="0"/>
                                    <w:spacing w:line="276" w:lineRule="auto"/>
                                    <w:ind w:left="567"/>
                                    <w:rPr>
                                      <w:rFonts w:ascii="Bahnschrift" w:eastAsiaTheme="minorHAnsi" w:hAnsi="Bahnschrift" w:cs="Bahnschrift"/>
                                      <w:sz w:val="20"/>
                                      <w:szCs w:val="20"/>
                                      <w:lang w:val="en-IN"/>
                                    </w:rPr>
                                  </w:pPr>
                                  <w:r w:rsidRPr="0042790D">
                                    <w:rPr>
                                      <w:rFonts w:ascii="Bahnschrift" w:eastAsiaTheme="minorHAnsi" w:hAnsi="Bahnschrift" w:cs="Bahnschrift"/>
                                      <w:sz w:val="20"/>
                                      <w:szCs w:val="20"/>
                                      <w:lang w:val="en-IN"/>
                                    </w:rPr>
                                    <w:t>Risk Appetite: 79.7 per cent low-risk(conservative), 14.7 per cent medium, and 5.6</w:t>
                                  </w:r>
                                  <w:r w:rsidRPr="0042790D">
                                    <w:rPr>
                                      <w:rFonts w:ascii="Bahnschrift" w:eastAsiaTheme="minorHAnsi" w:hAnsi="Bahnschrift" w:cs="Bahnschrift"/>
                                      <w:sz w:val="20"/>
                                      <w:szCs w:val="20"/>
                                      <w:lang w:val="en-IN"/>
                                    </w:rPr>
                                    <w:t xml:space="preserve"> </w:t>
                                  </w:r>
                                  <w:r w:rsidRPr="0042790D">
                                    <w:rPr>
                                      <w:rFonts w:ascii="Bahnschrift" w:eastAsiaTheme="minorHAnsi" w:hAnsi="Bahnschrift" w:cs="Bahnschrift"/>
                                      <w:sz w:val="20"/>
                                      <w:szCs w:val="20"/>
                                      <w:lang w:val="en-IN"/>
                                    </w:rPr>
                                    <w:t>per cent high-risk.</w:t>
                                  </w:r>
                                </w:p>
                                <w:p w:rsidR="0042790D" w:rsidRDefault="0042790D" w:rsidP="00AC080E">
                                  <w:pPr>
                                    <w:pStyle w:val="ListParagraph"/>
                                    <w:widowControl/>
                                    <w:numPr>
                                      <w:ilvl w:val="0"/>
                                      <w:numId w:val="15"/>
                                    </w:numPr>
                                    <w:adjustRightInd w:val="0"/>
                                    <w:spacing w:before="0" w:line="276" w:lineRule="auto"/>
                                    <w:ind w:left="567"/>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Gen-Z Behavior: 79 per cent of Gen-Z households</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also display risk-averse, conservative behavior.</w:t>
                                  </w:r>
                                </w:p>
                                <w:p w:rsidR="00AC080E" w:rsidRPr="00AC080E" w:rsidRDefault="00AC080E" w:rsidP="00AC080E">
                                  <w:pPr>
                                    <w:widowControl/>
                                    <w:adjustRightInd w:val="0"/>
                                    <w:spacing w:line="276" w:lineRule="auto"/>
                                    <w:ind w:left="207"/>
                                    <w:jc w:val="both"/>
                                    <w:rPr>
                                      <w:rFonts w:ascii="Bahnschrift" w:eastAsiaTheme="minorHAnsi" w:hAnsi="Bahnschrift" w:cs="Bahnschrift"/>
                                      <w:sz w:val="20"/>
                                      <w:szCs w:val="20"/>
                                      <w:lang w:val="en-IN"/>
                                    </w:rPr>
                                  </w:pPr>
                                </w:p>
                                <w:p w:rsidR="0042790D" w:rsidRPr="00AC080E" w:rsidRDefault="0042790D" w:rsidP="00AC080E">
                                  <w:pPr>
                                    <w:pStyle w:val="ListParagraph"/>
                                    <w:widowControl/>
                                    <w:numPr>
                                      <w:ilvl w:val="0"/>
                                      <w:numId w:val="14"/>
                                    </w:numPr>
                                    <w:adjustRightInd w:val="0"/>
                                    <w:spacing w:before="0" w:line="276" w:lineRule="auto"/>
                                    <w:ind w:left="426"/>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Barriers to Investment: Non-investors (91 per cent</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of households) cite the following hurdles:</w:t>
                                  </w:r>
                                </w:p>
                                <w:p w:rsidR="00AC080E" w:rsidRDefault="0042790D" w:rsidP="00AC080E">
                                  <w:pPr>
                                    <w:pStyle w:val="ListParagraph"/>
                                    <w:widowControl/>
                                    <w:numPr>
                                      <w:ilvl w:val="0"/>
                                      <w:numId w:val="17"/>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Complexity &amp; Knowledge: 74 per cent cite</w:t>
                                  </w:r>
                                  <w:r w:rsid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product complexity and lack of understanding.</w:t>
                                  </w:r>
                                </w:p>
                                <w:p w:rsidR="00AC080E" w:rsidRDefault="0042790D" w:rsidP="00AC080E">
                                  <w:pPr>
                                    <w:pStyle w:val="ListParagraph"/>
                                    <w:widowControl/>
                                    <w:numPr>
                                      <w:ilvl w:val="0"/>
                                      <w:numId w:val="16"/>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Risk &amp; Return Concerns: 73 per cent are</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concerned about potential losses.</w:t>
                                  </w:r>
                                </w:p>
                                <w:p w:rsidR="0042790D" w:rsidRDefault="0042790D" w:rsidP="00AC080E">
                                  <w:pPr>
                                    <w:pStyle w:val="ListParagraph"/>
                                    <w:widowControl/>
                                    <w:numPr>
                                      <w:ilvl w:val="0"/>
                                      <w:numId w:val="16"/>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Trust Deficit: 51 per cent have low trust in</w:t>
                                  </w:r>
                                  <w:r w:rsid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financial institutions/transparency.</w:t>
                                  </w:r>
                                </w:p>
                                <w:p w:rsidR="00AC080E" w:rsidRPr="00AC080E" w:rsidRDefault="00AC080E" w:rsidP="00AC080E">
                                  <w:pPr>
                                    <w:widowControl/>
                                    <w:adjustRightInd w:val="0"/>
                                    <w:spacing w:line="276" w:lineRule="auto"/>
                                    <w:ind w:left="360"/>
                                    <w:jc w:val="both"/>
                                    <w:rPr>
                                      <w:rFonts w:ascii="Bahnschrift" w:eastAsiaTheme="minorHAnsi" w:hAnsi="Bahnschrift" w:cs="Bahnschrift"/>
                                      <w:sz w:val="20"/>
                                      <w:szCs w:val="20"/>
                                      <w:lang w:val="en-IN"/>
                                    </w:rPr>
                                  </w:pPr>
                                </w:p>
                                <w:p w:rsidR="0042790D" w:rsidRDefault="0042790D" w:rsidP="00AC080E">
                                  <w:pPr>
                                    <w:pStyle w:val="ListParagraph"/>
                                    <w:widowControl/>
                                    <w:numPr>
                                      <w:ilvl w:val="0"/>
                                      <w:numId w:val="14"/>
                                    </w:numPr>
                                    <w:adjustRightInd w:val="0"/>
                                    <w:spacing w:before="0" w:line="276" w:lineRule="auto"/>
                                    <w:ind w:left="426"/>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Untapped Opportunities (Intenders): The report</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highlights a massive growth opportunity in people</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intending to invest in near future. 22 per cent of</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non-investors who are aware of securities products</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intend to start investing within a year. Simplified</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digital platforms, peer stories/success stories, and</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regional language education can further motivate</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investor growth.</w:t>
                                  </w:r>
                                </w:p>
                                <w:p w:rsidR="00AC080E" w:rsidRPr="00AC080E" w:rsidRDefault="00AC080E" w:rsidP="00AC080E">
                                  <w:pPr>
                                    <w:pStyle w:val="ListParagraph"/>
                                    <w:widowControl/>
                                    <w:adjustRightInd w:val="0"/>
                                    <w:spacing w:before="0" w:line="276" w:lineRule="auto"/>
                                    <w:ind w:left="426" w:firstLine="0"/>
                                    <w:rPr>
                                      <w:rFonts w:ascii="Bahnschrift" w:eastAsiaTheme="minorHAnsi" w:hAnsi="Bahnschrift" w:cs="Bahnschrift"/>
                                      <w:sz w:val="20"/>
                                      <w:szCs w:val="20"/>
                                      <w:lang w:val="en-IN"/>
                                    </w:rPr>
                                  </w:pPr>
                                </w:p>
                                <w:p w:rsidR="0042790D" w:rsidRDefault="0042790D" w:rsidP="00AC080E">
                                  <w:pPr>
                                    <w:pStyle w:val="ListParagraph"/>
                                    <w:widowControl/>
                                    <w:numPr>
                                      <w:ilvl w:val="0"/>
                                      <w:numId w:val="14"/>
                                    </w:numPr>
                                    <w:adjustRightInd w:val="0"/>
                                    <w:spacing w:before="0" w:line="276" w:lineRule="auto"/>
                                    <w:ind w:left="426"/>
                                    <w:rPr>
                                      <w:rFonts w:ascii="Bahnschrift" w:eastAsiaTheme="minorHAnsi" w:hAnsi="Bahnschrift" w:cs="Bahnschrift"/>
                                      <w:sz w:val="20"/>
                                      <w:szCs w:val="20"/>
                                      <w:lang w:val="en-IN"/>
                                    </w:rPr>
                                  </w:pPr>
                                  <w:r>
                                    <w:rPr>
                                      <w:rFonts w:ascii="Bahnschrift" w:eastAsiaTheme="minorHAnsi" w:hAnsi="Bahnschrift" w:cs="Bahnschrift"/>
                                      <w:sz w:val="20"/>
                                      <w:szCs w:val="20"/>
                                      <w:lang w:val="en-IN"/>
                                    </w:rPr>
                                    <w:t>Education &amp; Grievance Redressal</w:t>
                                  </w:r>
                                  <w:r w:rsidR="00AC080E">
                                    <w:rPr>
                                      <w:rFonts w:ascii="Bahnschrift" w:eastAsiaTheme="minorHAnsi" w:hAnsi="Bahnschrift" w:cs="Bahnschrift"/>
                                      <w:sz w:val="20"/>
                                      <w:szCs w:val="20"/>
                                      <w:lang w:val="en-IN"/>
                                    </w:rPr>
                                    <w:t xml:space="preserve"> </w:t>
                                  </w:r>
                                </w:p>
                                <w:p w:rsidR="00AC080E" w:rsidRDefault="0042790D" w:rsidP="00AC080E">
                                  <w:pPr>
                                    <w:pStyle w:val="ListParagraph"/>
                                    <w:widowControl/>
                                    <w:numPr>
                                      <w:ilvl w:val="0"/>
                                      <w:numId w:val="18"/>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Learning Formats: High preference for shortform</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videos (80 per cent) and social media (69</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per cent).</w:t>
                                  </w:r>
                                </w:p>
                                <w:p w:rsidR="00AC080E" w:rsidRDefault="0042790D" w:rsidP="00AC080E">
                                  <w:pPr>
                                    <w:pStyle w:val="ListParagraph"/>
                                    <w:widowControl/>
                                    <w:numPr>
                                      <w:ilvl w:val="0"/>
                                      <w:numId w:val="18"/>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Language: High demand for content in regional</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languages (47 per cent) alongside Hindi (47 per</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cent). English is preferred by only 5 per cent.</w:t>
                                  </w:r>
                                </w:p>
                                <w:p w:rsidR="0042790D" w:rsidRDefault="0042790D" w:rsidP="00AC080E">
                                  <w:pPr>
                                    <w:pStyle w:val="ListParagraph"/>
                                    <w:widowControl/>
                                    <w:numPr>
                                      <w:ilvl w:val="0"/>
                                      <w:numId w:val="18"/>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SEBI Awareness: While awareness of SEBI’s</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grievance redressal is limited, ~90 per cent of</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users report satisfaction with outcomes.</w:t>
                                  </w:r>
                                </w:p>
                                <w:p w:rsidR="00AC080E" w:rsidRPr="00AC080E" w:rsidRDefault="00AC080E" w:rsidP="00AC080E">
                                  <w:pPr>
                                    <w:widowControl/>
                                    <w:adjustRightInd w:val="0"/>
                                    <w:spacing w:line="276" w:lineRule="auto"/>
                                    <w:jc w:val="both"/>
                                    <w:rPr>
                                      <w:rFonts w:ascii="Bahnschrift" w:eastAsiaTheme="minorHAnsi" w:hAnsi="Bahnschrift" w:cs="Bahnschrift"/>
                                      <w:sz w:val="20"/>
                                      <w:szCs w:val="20"/>
                                      <w:lang w:val="en-IN"/>
                                    </w:rPr>
                                  </w:pPr>
                                </w:p>
                                <w:p w:rsidR="0042790D" w:rsidRPr="0042790D" w:rsidRDefault="0042790D" w:rsidP="00AC080E">
                                  <w:pPr>
                                    <w:widowControl/>
                                    <w:adjustRightInd w:val="0"/>
                                    <w:spacing w:line="276" w:lineRule="auto"/>
                                    <w:jc w:val="both"/>
                                    <w:rPr>
                                      <w:rFonts w:eastAsiaTheme="minorHAnsi"/>
                                      <w:sz w:val="20"/>
                                      <w:szCs w:val="20"/>
                                      <w:lang w:val="en-IN"/>
                                    </w:rPr>
                                  </w:pPr>
                                  <w:r>
                                    <w:rPr>
                                      <w:rFonts w:ascii="Bahnschrift" w:eastAsiaTheme="minorHAnsi" w:hAnsi="Bahnschrift" w:cs="Bahnschrift"/>
                                      <w:sz w:val="20"/>
                                      <w:szCs w:val="20"/>
                                      <w:lang w:val="en-IN"/>
                                    </w:rPr>
                                    <w:t>The survey in</w:t>
                                  </w:r>
                                  <w:r w:rsidR="00AC080E">
                                    <w:rPr>
                                      <w:rFonts w:ascii="Bahnschrift" w:eastAsiaTheme="minorHAnsi" w:hAnsi="Bahnschrift" w:cs="Bahnschrift"/>
                                      <w:sz w:val="20"/>
                                      <w:szCs w:val="20"/>
                                      <w:lang w:val="en-IN"/>
                                    </w:rPr>
                                    <w:t xml:space="preserve">dicated that while awareness is </w:t>
                                  </w:r>
                                  <w:r>
                                    <w:rPr>
                                      <w:rFonts w:ascii="Bahnschrift" w:eastAsiaTheme="minorHAnsi" w:hAnsi="Bahnschrift" w:cs="Bahnschrift"/>
                                      <w:sz w:val="20"/>
                                      <w:szCs w:val="20"/>
                                      <w:lang w:val="en-IN"/>
                                    </w:rPr>
                                    <w:t>rising,</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trust and simplification are necessary to convert</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intenders into active investors. Through its investor</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awareness programs and investor centric policies, SEBI</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is working towards making India’s securities market</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more inclusive.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F9EB7" id="Text Box 49" o:spid="_x0000_s1032" type="#_x0000_t202" style="position:absolute;left:0;text-align:left;margin-left:270.5pt;margin-top:15.2pt;width:246.75pt;height:66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" filled="f" stroked="f" strokeweight=".5pt">
                      <v:textbox>
                        <w:txbxContent>
                          <w:p w:rsidR="00AC080E" w:rsidRDefault="0042790D" w:rsidP="00AC080E">
                            <w:pPr>
                              <w:pStyle w:val="ListParagraph"/>
                              <w:widowControl/>
                              <w:numPr>
                                <w:ilvl w:val="0"/>
                                <w:numId w:val="15"/>
                              </w:numPr>
                              <w:adjustRightInd w:val="0"/>
                              <w:spacing w:line="276" w:lineRule="auto"/>
                              <w:ind w:left="567"/>
                              <w:rPr>
                                <w:rFonts w:ascii="Bahnschrift" w:eastAsiaTheme="minorHAnsi" w:hAnsi="Bahnschrift" w:cs="Bahnschrift"/>
                                <w:sz w:val="20"/>
                                <w:szCs w:val="20"/>
                                <w:lang w:val="en-IN"/>
                              </w:rPr>
                            </w:pPr>
                            <w:r w:rsidRPr="0042790D">
                              <w:rPr>
                                <w:rFonts w:ascii="Bahnschrift" w:eastAsiaTheme="minorHAnsi" w:hAnsi="Bahnschrift" w:cs="Bahnschrift"/>
                                <w:sz w:val="20"/>
                                <w:szCs w:val="20"/>
                                <w:lang w:val="en-IN"/>
                              </w:rPr>
                              <w:t>Risk Appetite: 79.7 per cent low-risk(conservative), 14.7 per cent medium, and 5.6</w:t>
                            </w:r>
                            <w:r w:rsidRPr="0042790D">
                              <w:rPr>
                                <w:rFonts w:ascii="Bahnschrift" w:eastAsiaTheme="minorHAnsi" w:hAnsi="Bahnschrift" w:cs="Bahnschrift"/>
                                <w:sz w:val="20"/>
                                <w:szCs w:val="20"/>
                                <w:lang w:val="en-IN"/>
                              </w:rPr>
                              <w:t xml:space="preserve"> </w:t>
                            </w:r>
                            <w:r w:rsidRPr="0042790D">
                              <w:rPr>
                                <w:rFonts w:ascii="Bahnschrift" w:eastAsiaTheme="minorHAnsi" w:hAnsi="Bahnschrift" w:cs="Bahnschrift"/>
                                <w:sz w:val="20"/>
                                <w:szCs w:val="20"/>
                                <w:lang w:val="en-IN"/>
                              </w:rPr>
                              <w:t>per cent high-risk.</w:t>
                            </w:r>
                          </w:p>
                          <w:p w:rsidR="0042790D" w:rsidRDefault="0042790D" w:rsidP="00AC080E">
                            <w:pPr>
                              <w:pStyle w:val="ListParagraph"/>
                              <w:widowControl/>
                              <w:numPr>
                                <w:ilvl w:val="0"/>
                                <w:numId w:val="15"/>
                              </w:numPr>
                              <w:adjustRightInd w:val="0"/>
                              <w:spacing w:before="0" w:line="276" w:lineRule="auto"/>
                              <w:ind w:left="567"/>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Gen-Z Behavior: 79 per cent of Gen-Z households</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also display risk-averse, conservative behavior.</w:t>
                            </w:r>
                          </w:p>
                          <w:p w:rsidR="00AC080E" w:rsidRPr="00AC080E" w:rsidRDefault="00AC080E" w:rsidP="00AC080E">
                            <w:pPr>
                              <w:widowControl/>
                              <w:adjustRightInd w:val="0"/>
                              <w:spacing w:line="276" w:lineRule="auto"/>
                              <w:ind w:left="207"/>
                              <w:jc w:val="both"/>
                              <w:rPr>
                                <w:rFonts w:ascii="Bahnschrift" w:eastAsiaTheme="minorHAnsi" w:hAnsi="Bahnschrift" w:cs="Bahnschrift"/>
                                <w:sz w:val="20"/>
                                <w:szCs w:val="20"/>
                                <w:lang w:val="en-IN"/>
                              </w:rPr>
                            </w:pPr>
                          </w:p>
                          <w:p w:rsidR="0042790D" w:rsidRPr="00AC080E" w:rsidRDefault="0042790D" w:rsidP="00AC080E">
                            <w:pPr>
                              <w:pStyle w:val="ListParagraph"/>
                              <w:widowControl/>
                              <w:numPr>
                                <w:ilvl w:val="0"/>
                                <w:numId w:val="14"/>
                              </w:numPr>
                              <w:adjustRightInd w:val="0"/>
                              <w:spacing w:before="0" w:line="276" w:lineRule="auto"/>
                              <w:ind w:left="426"/>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Barriers to Investment: Non-investors (91 per cent</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of households) cite the following hurdles:</w:t>
                            </w:r>
                          </w:p>
                          <w:p w:rsidR="00AC080E" w:rsidRDefault="0042790D" w:rsidP="00AC080E">
                            <w:pPr>
                              <w:pStyle w:val="ListParagraph"/>
                              <w:widowControl/>
                              <w:numPr>
                                <w:ilvl w:val="0"/>
                                <w:numId w:val="17"/>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Complexity &amp; Knowledge: 74 per cent cite</w:t>
                            </w:r>
                            <w:r w:rsid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product complexity and lack of understanding.</w:t>
                            </w:r>
                          </w:p>
                          <w:p w:rsidR="00AC080E" w:rsidRDefault="0042790D" w:rsidP="00AC080E">
                            <w:pPr>
                              <w:pStyle w:val="ListParagraph"/>
                              <w:widowControl/>
                              <w:numPr>
                                <w:ilvl w:val="0"/>
                                <w:numId w:val="16"/>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Risk &amp; Return Concerns: 73 per cent are</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concerned about potential losses.</w:t>
                            </w:r>
                          </w:p>
                          <w:p w:rsidR="0042790D" w:rsidRDefault="0042790D" w:rsidP="00AC080E">
                            <w:pPr>
                              <w:pStyle w:val="ListParagraph"/>
                              <w:widowControl/>
                              <w:numPr>
                                <w:ilvl w:val="0"/>
                                <w:numId w:val="16"/>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Trust Deficit: 51 per cent have low trust in</w:t>
                            </w:r>
                            <w:r w:rsid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financial institutions/transparency.</w:t>
                            </w:r>
                          </w:p>
                          <w:p w:rsidR="00AC080E" w:rsidRPr="00AC080E" w:rsidRDefault="00AC080E" w:rsidP="00AC080E">
                            <w:pPr>
                              <w:widowControl/>
                              <w:adjustRightInd w:val="0"/>
                              <w:spacing w:line="276" w:lineRule="auto"/>
                              <w:ind w:left="360"/>
                              <w:jc w:val="both"/>
                              <w:rPr>
                                <w:rFonts w:ascii="Bahnschrift" w:eastAsiaTheme="minorHAnsi" w:hAnsi="Bahnschrift" w:cs="Bahnschrift"/>
                                <w:sz w:val="20"/>
                                <w:szCs w:val="20"/>
                                <w:lang w:val="en-IN"/>
                              </w:rPr>
                            </w:pPr>
                          </w:p>
                          <w:p w:rsidR="0042790D" w:rsidRDefault="0042790D" w:rsidP="00AC080E">
                            <w:pPr>
                              <w:pStyle w:val="ListParagraph"/>
                              <w:widowControl/>
                              <w:numPr>
                                <w:ilvl w:val="0"/>
                                <w:numId w:val="14"/>
                              </w:numPr>
                              <w:adjustRightInd w:val="0"/>
                              <w:spacing w:before="0" w:line="276" w:lineRule="auto"/>
                              <w:ind w:left="426"/>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Untapped Opportunities (Intenders): The report</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highlights a massive growth opportunity in people</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intending to invest in near future. 22 per cent of</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non-investors who are aware of securities products</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intend to start investing within a year. Simplified</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digital platforms, peer stories/success stories, and</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regional language education can further motivate</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investor growth.</w:t>
                            </w:r>
                          </w:p>
                          <w:p w:rsidR="00AC080E" w:rsidRPr="00AC080E" w:rsidRDefault="00AC080E" w:rsidP="00AC080E">
                            <w:pPr>
                              <w:pStyle w:val="ListParagraph"/>
                              <w:widowControl/>
                              <w:adjustRightInd w:val="0"/>
                              <w:spacing w:before="0" w:line="276" w:lineRule="auto"/>
                              <w:ind w:left="426" w:firstLine="0"/>
                              <w:rPr>
                                <w:rFonts w:ascii="Bahnschrift" w:eastAsiaTheme="minorHAnsi" w:hAnsi="Bahnschrift" w:cs="Bahnschrift"/>
                                <w:sz w:val="20"/>
                                <w:szCs w:val="20"/>
                                <w:lang w:val="en-IN"/>
                              </w:rPr>
                            </w:pPr>
                          </w:p>
                          <w:p w:rsidR="0042790D" w:rsidRDefault="0042790D" w:rsidP="00AC080E">
                            <w:pPr>
                              <w:pStyle w:val="ListParagraph"/>
                              <w:widowControl/>
                              <w:numPr>
                                <w:ilvl w:val="0"/>
                                <w:numId w:val="14"/>
                              </w:numPr>
                              <w:adjustRightInd w:val="0"/>
                              <w:spacing w:before="0" w:line="276" w:lineRule="auto"/>
                              <w:ind w:left="426"/>
                              <w:rPr>
                                <w:rFonts w:ascii="Bahnschrift" w:eastAsiaTheme="minorHAnsi" w:hAnsi="Bahnschrift" w:cs="Bahnschrift"/>
                                <w:sz w:val="20"/>
                                <w:szCs w:val="20"/>
                                <w:lang w:val="en-IN"/>
                              </w:rPr>
                            </w:pPr>
                            <w:r>
                              <w:rPr>
                                <w:rFonts w:ascii="Bahnschrift" w:eastAsiaTheme="minorHAnsi" w:hAnsi="Bahnschrift" w:cs="Bahnschrift"/>
                                <w:sz w:val="20"/>
                                <w:szCs w:val="20"/>
                                <w:lang w:val="en-IN"/>
                              </w:rPr>
                              <w:t>Education &amp; Grievance Redressal</w:t>
                            </w:r>
                            <w:r w:rsidR="00AC080E">
                              <w:rPr>
                                <w:rFonts w:ascii="Bahnschrift" w:eastAsiaTheme="minorHAnsi" w:hAnsi="Bahnschrift" w:cs="Bahnschrift"/>
                                <w:sz w:val="20"/>
                                <w:szCs w:val="20"/>
                                <w:lang w:val="en-IN"/>
                              </w:rPr>
                              <w:t xml:space="preserve"> </w:t>
                            </w:r>
                          </w:p>
                          <w:p w:rsidR="00AC080E" w:rsidRDefault="0042790D" w:rsidP="00AC080E">
                            <w:pPr>
                              <w:pStyle w:val="ListParagraph"/>
                              <w:widowControl/>
                              <w:numPr>
                                <w:ilvl w:val="0"/>
                                <w:numId w:val="18"/>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Learning Formats: High preference for shortform</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videos (80 per cent) and social media (69</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per cent).</w:t>
                            </w:r>
                          </w:p>
                          <w:p w:rsidR="00AC080E" w:rsidRDefault="0042790D" w:rsidP="00AC080E">
                            <w:pPr>
                              <w:pStyle w:val="ListParagraph"/>
                              <w:widowControl/>
                              <w:numPr>
                                <w:ilvl w:val="0"/>
                                <w:numId w:val="18"/>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Language: High demand for content in regional</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languages (47 per cent) alongside Hindi (47 per</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cent). English is preferred by only 5 per cent.</w:t>
                            </w:r>
                          </w:p>
                          <w:p w:rsidR="0042790D" w:rsidRDefault="0042790D" w:rsidP="00AC080E">
                            <w:pPr>
                              <w:pStyle w:val="ListParagraph"/>
                              <w:widowControl/>
                              <w:numPr>
                                <w:ilvl w:val="0"/>
                                <w:numId w:val="18"/>
                              </w:numPr>
                              <w:adjustRightInd w:val="0"/>
                              <w:spacing w:before="0" w:line="276" w:lineRule="auto"/>
                              <w:rPr>
                                <w:rFonts w:ascii="Bahnschrift" w:eastAsiaTheme="minorHAnsi" w:hAnsi="Bahnschrift" w:cs="Bahnschrift"/>
                                <w:sz w:val="20"/>
                                <w:szCs w:val="20"/>
                                <w:lang w:val="en-IN"/>
                              </w:rPr>
                            </w:pPr>
                            <w:r w:rsidRPr="00AC080E">
                              <w:rPr>
                                <w:rFonts w:ascii="Bahnschrift" w:eastAsiaTheme="minorHAnsi" w:hAnsi="Bahnschrift" w:cs="Bahnschrift"/>
                                <w:sz w:val="20"/>
                                <w:szCs w:val="20"/>
                                <w:lang w:val="en-IN"/>
                              </w:rPr>
                              <w:t>SEBI Awareness: While awareness of SEBI’s</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grievance redressal is limited, ~90 per cent of</w:t>
                            </w:r>
                            <w:r w:rsidR="00AC080E" w:rsidRPr="00AC080E">
                              <w:rPr>
                                <w:rFonts w:ascii="Bahnschrift" w:eastAsiaTheme="minorHAnsi" w:hAnsi="Bahnschrift" w:cs="Bahnschrift"/>
                                <w:sz w:val="20"/>
                                <w:szCs w:val="20"/>
                                <w:lang w:val="en-IN"/>
                              </w:rPr>
                              <w:t xml:space="preserve"> </w:t>
                            </w:r>
                            <w:r w:rsidRPr="00AC080E">
                              <w:rPr>
                                <w:rFonts w:ascii="Bahnschrift" w:eastAsiaTheme="minorHAnsi" w:hAnsi="Bahnschrift" w:cs="Bahnschrift"/>
                                <w:sz w:val="20"/>
                                <w:szCs w:val="20"/>
                                <w:lang w:val="en-IN"/>
                              </w:rPr>
                              <w:t>users report satisfaction with outcomes.</w:t>
                            </w:r>
                          </w:p>
                          <w:p w:rsidR="00AC080E" w:rsidRPr="00AC080E" w:rsidRDefault="00AC080E" w:rsidP="00AC080E">
                            <w:pPr>
                              <w:widowControl/>
                              <w:adjustRightInd w:val="0"/>
                              <w:spacing w:line="276" w:lineRule="auto"/>
                              <w:jc w:val="both"/>
                              <w:rPr>
                                <w:rFonts w:ascii="Bahnschrift" w:eastAsiaTheme="minorHAnsi" w:hAnsi="Bahnschrift" w:cs="Bahnschrift"/>
                                <w:sz w:val="20"/>
                                <w:szCs w:val="20"/>
                                <w:lang w:val="en-IN"/>
                              </w:rPr>
                            </w:pPr>
                          </w:p>
                          <w:p w:rsidR="0042790D" w:rsidRPr="0042790D" w:rsidRDefault="0042790D" w:rsidP="00AC080E">
                            <w:pPr>
                              <w:widowControl/>
                              <w:adjustRightInd w:val="0"/>
                              <w:spacing w:line="276" w:lineRule="auto"/>
                              <w:jc w:val="both"/>
                              <w:rPr>
                                <w:rFonts w:eastAsiaTheme="minorHAnsi"/>
                                <w:sz w:val="20"/>
                                <w:szCs w:val="20"/>
                                <w:lang w:val="en-IN"/>
                              </w:rPr>
                            </w:pPr>
                            <w:r>
                              <w:rPr>
                                <w:rFonts w:ascii="Bahnschrift" w:eastAsiaTheme="minorHAnsi" w:hAnsi="Bahnschrift" w:cs="Bahnschrift"/>
                                <w:sz w:val="20"/>
                                <w:szCs w:val="20"/>
                                <w:lang w:val="en-IN"/>
                              </w:rPr>
                              <w:t>The survey in</w:t>
                            </w:r>
                            <w:r w:rsidR="00AC080E">
                              <w:rPr>
                                <w:rFonts w:ascii="Bahnschrift" w:eastAsiaTheme="minorHAnsi" w:hAnsi="Bahnschrift" w:cs="Bahnschrift"/>
                                <w:sz w:val="20"/>
                                <w:szCs w:val="20"/>
                                <w:lang w:val="en-IN"/>
                              </w:rPr>
                              <w:t xml:space="preserve">dicated that while awareness is </w:t>
                            </w:r>
                            <w:r>
                              <w:rPr>
                                <w:rFonts w:ascii="Bahnschrift" w:eastAsiaTheme="minorHAnsi" w:hAnsi="Bahnschrift" w:cs="Bahnschrift"/>
                                <w:sz w:val="20"/>
                                <w:szCs w:val="20"/>
                                <w:lang w:val="en-IN"/>
                              </w:rPr>
                              <w:t>rising,</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trust and simplification are necessary to convert</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intenders into active investors. Through its investor</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awareness programs and investor centric policies, SEBI</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is working towards making India’s securities market</w:t>
                            </w:r>
                            <w:r w:rsidR="00AC080E">
                              <w:rPr>
                                <w:rFonts w:ascii="Bahnschrift" w:eastAsiaTheme="minorHAnsi" w:hAnsi="Bahnschrift" w:cs="Bahnschrift"/>
                                <w:sz w:val="20"/>
                                <w:szCs w:val="20"/>
                                <w:lang w:val="en-IN"/>
                              </w:rPr>
                              <w:t xml:space="preserve"> </w:t>
                            </w:r>
                            <w:r>
                              <w:rPr>
                                <w:rFonts w:ascii="Bahnschrift" w:eastAsiaTheme="minorHAnsi" w:hAnsi="Bahnschrift" w:cs="Bahnschrift"/>
                                <w:sz w:val="20"/>
                                <w:szCs w:val="20"/>
                                <w:lang w:val="en-IN"/>
                              </w:rPr>
                              <w:t>more inclusive.</w:t>
                            </w:r>
                          </w:p>
                        </w:txbxContent>
                      </v:textbox>
                    </v:shape>
                  </w:pict>
                </mc:Fallback>
              </mc:AlternateContent>
            </w:r>
            <w:r w:rsidR="002F7A59" w:rsidRPr="002F7A59">
              <w:rPr>
                <w:b/>
                <w:color w:val="231F20"/>
                <w:spacing w:val="-4"/>
                <w:sz w:val="24"/>
              </w:rPr>
              <w:t>Box</w:t>
            </w:r>
            <w:r w:rsidR="002F7A59" w:rsidRPr="002F7A59">
              <w:rPr>
                <w:b/>
                <w:color w:val="231F20"/>
                <w:spacing w:val="-10"/>
                <w:sz w:val="24"/>
              </w:rPr>
              <w:t xml:space="preserve"> </w:t>
            </w:r>
            <w:r w:rsidR="002F7A59" w:rsidRPr="002F7A59">
              <w:rPr>
                <w:b/>
                <w:color w:val="231F20"/>
                <w:spacing w:val="-4"/>
                <w:sz w:val="24"/>
              </w:rPr>
              <w:t>13.1:</w:t>
            </w:r>
            <w:r w:rsidR="002F7A59" w:rsidRPr="002F7A59">
              <w:rPr>
                <w:b/>
                <w:color w:val="231F20"/>
                <w:spacing w:val="-9"/>
                <w:sz w:val="24"/>
              </w:rPr>
              <w:t xml:space="preserve"> </w:t>
            </w:r>
            <w:r w:rsidR="002F7A59" w:rsidRPr="002F7A59">
              <w:rPr>
                <w:b/>
                <w:color w:val="231F20"/>
                <w:spacing w:val="-4"/>
                <w:sz w:val="24"/>
              </w:rPr>
              <w:t>SEBI</w:t>
            </w:r>
            <w:r w:rsidR="002F7A59" w:rsidRPr="002F7A59">
              <w:rPr>
                <w:b/>
                <w:color w:val="231F20"/>
                <w:spacing w:val="-10"/>
                <w:sz w:val="24"/>
              </w:rPr>
              <w:t xml:space="preserve"> </w:t>
            </w:r>
            <w:r w:rsidR="002F7A59" w:rsidRPr="002F7A59">
              <w:rPr>
                <w:b/>
                <w:color w:val="231F20"/>
                <w:spacing w:val="-4"/>
                <w:sz w:val="24"/>
              </w:rPr>
              <w:t>Investor</w:t>
            </w:r>
            <w:r w:rsidR="002F7A59" w:rsidRPr="002F7A59">
              <w:rPr>
                <w:b/>
                <w:color w:val="231F20"/>
                <w:spacing w:val="-9"/>
                <w:sz w:val="24"/>
              </w:rPr>
              <w:t xml:space="preserve"> </w:t>
            </w:r>
            <w:r w:rsidR="002F7A59" w:rsidRPr="002F7A59">
              <w:rPr>
                <w:b/>
                <w:color w:val="231F20"/>
                <w:spacing w:val="-4"/>
                <w:sz w:val="24"/>
              </w:rPr>
              <w:t>Survey</w:t>
            </w:r>
            <w:r w:rsidR="002F7A59" w:rsidRPr="002F7A59">
              <w:rPr>
                <w:b/>
                <w:color w:val="231F20"/>
                <w:spacing w:val="-9"/>
                <w:sz w:val="24"/>
              </w:rPr>
              <w:t xml:space="preserve"> </w:t>
            </w:r>
            <w:r w:rsidR="002F7A59" w:rsidRPr="002F7A59">
              <w:rPr>
                <w:b/>
                <w:color w:val="231F20"/>
                <w:spacing w:val="-4"/>
                <w:sz w:val="24"/>
              </w:rPr>
              <w:t>2025</w:t>
            </w:r>
            <w:r w:rsidR="002F7A59" w:rsidRPr="002F7A59">
              <w:rPr>
                <w:b/>
                <w:color w:val="231F20"/>
                <w:spacing w:val="-10"/>
                <w:sz w:val="24"/>
              </w:rPr>
              <w:t xml:space="preserve"> </w:t>
            </w:r>
            <w:r w:rsidR="002F7A59" w:rsidRPr="002F7A59">
              <w:rPr>
                <w:b/>
                <w:color w:val="231F20"/>
                <w:spacing w:val="-4"/>
                <w:sz w:val="24"/>
              </w:rPr>
              <w:t>–</w:t>
            </w:r>
            <w:r w:rsidR="002F7A59" w:rsidRPr="002F7A59">
              <w:rPr>
                <w:b/>
                <w:color w:val="231F20"/>
                <w:spacing w:val="-9"/>
                <w:sz w:val="24"/>
              </w:rPr>
              <w:t xml:space="preserve"> </w:t>
            </w:r>
            <w:r w:rsidR="002F7A59" w:rsidRPr="002F7A59">
              <w:rPr>
                <w:b/>
                <w:color w:val="231F20"/>
                <w:spacing w:val="-4"/>
                <w:sz w:val="24"/>
              </w:rPr>
              <w:t>Coverage</w:t>
            </w:r>
            <w:r w:rsidR="002F7A59" w:rsidRPr="002F7A59">
              <w:rPr>
                <w:b/>
                <w:color w:val="231F20"/>
                <w:spacing w:val="-9"/>
                <w:sz w:val="24"/>
              </w:rPr>
              <w:t xml:space="preserve"> </w:t>
            </w:r>
            <w:r w:rsidR="002F7A59" w:rsidRPr="002F7A59">
              <w:rPr>
                <w:b/>
                <w:color w:val="231F20"/>
                <w:spacing w:val="-4"/>
                <w:sz w:val="24"/>
              </w:rPr>
              <w:t>and</w:t>
            </w:r>
            <w:r w:rsidR="002F7A59" w:rsidRPr="002F7A59">
              <w:rPr>
                <w:b/>
                <w:color w:val="231F20"/>
                <w:spacing w:val="-10"/>
                <w:sz w:val="24"/>
              </w:rPr>
              <w:t xml:space="preserve"> </w:t>
            </w:r>
            <w:r w:rsidR="002F7A59" w:rsidRPr="002F7A59">
              <w:rPr>
                <w:b/>
                <w:color w:val="231F20"/>
                <w:spacing w:val="-4"/>
                <w:sz w:val="24"/>
              </w:rPr>
              <w:t>Major</w:t>
            </w:r>
            <w:r w:rsidR="002F7A59" w:rsidRPr="002F7A59">
              <w:rPr>
                <w:b/>
                <w:color w:val="231F20"/>
                <w:spacing w:val="-9"/>
                <w:sz w:val="24"/>
              </w:rPr>
              <w:t xml:space="preserve"> </w:t>
            </w:r>
            <w:r w:rsidR="002F7A59" w:rsidRPr="002F7A59">
              <w:rPr>
                <w:b/>
                <w:color w:val="231F20"/>
                <w:spacing w:val="-4"/>
                <w:sz w:val="24"/>
              </w:rPr>
              <w:t>Findings</w:t>
            </w:r>
          </w:p>
          <w:p w:rsidR="00985ADA" w:rsidRDefault="00985ADA" w:rsidP="002F7A59">
            <w:pPr>
              <w:pStyle w:val="TableParagraph"/>
              <w:tabs>
                <w:tab w:val="left" w:pos="809"/>
                <w:tab w:val="left" w:pos="5429"/>
              </w:tabs>
              <w:spacing w:before="31" w:line="292" w:lineRule="auto"/>
              <w:ind w:right="114"/>
              <w:jc w:val="left"/>
              <w:rPr>
                <w:rFonts w:ascii="Symbol" w:hAnsi="Symbol"/>
                <w:color w:val="231F20"/>
                <w:position w:val="-4"/>
                <w:sz w:val="20"/>
              </w:rPr>
            </w:pPr>
          </w:p>
        </w:tc>
      </w:tr>
    </w:tbl>
    <w:p w:rsidR="00985ADA" w:rsidRDefault="00985ADA">
      <w:pPr>
        <w:pStyle w:val="TableParagraph"/>
        <w:spacing w:line="292" w:lineRule="auto"/>
        <w:jc w:val="both"/>
        <w:rPr>
          <w:rFonts w:ascii="Symbol" w:hAnsi="Symbol"/>
          <w:position w:val="-4"/>
          <w:sz w:val="20"/>
        </w:rPr>
        <w:sectPr w:rsidR="00985ADA">
          <w:pgSz w:w="12590" w:h="16190"/>
          <w:pgMar w:top="1080" w:right="992" w:bottom="1020" w:left="992" w:header="0" w:footer="824" w:gutter="0"/>
          <w:cols w:space="720"/>
        </w:sectPr>
      </w:pPr>
    </w:p>
    <w:p w:rsidR="00985ADA" w:rsidRDefault="00985ADA">
      <w:pPr>
        <w:pStyle w:val="BodyText"/>
        <w:spacing w:before="8"/>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BodyText"/>
        <w:spacing w:before="69" w:line="300" w:lineRule="auto"/>
        <w:ind w:left="482"/>
      </w:pPr>
      <w:r>
        <w:rPr>
          <w:color w:val="231F20"/>
        </w:rPr>
        <w:t>Guest, Shri Arvind Virmani, Hon’ble member, NITI Aayog, which together set the overarching policy context for sustained capital formation. The</w:t>
      </w:r>
      <w:r>
        <w:rPr>
          <w:color w:val="231F20"/>
          <w:spacing w:val="-4"/>
        </w:rPr>
        <w:t xml:space="preserve"> </w:t>
      </w:r>
      <w:r>
        <w:rPr>
          <w:color w:val="231F20"/>
        </w:rPr>
        <w:t>programme</w:t>
      </w:r>
      <w:r>
        <w:rPr>
          <w:color w:val="231F20"/>
          <w:spacing w:val="-4"/>
        </w:rPr>
        <w:t xml:space="preserve"> </w:t>
      </w:r>
      <w:r>
        <w:rPr>
          <w:color w:val="231F20"/>
        </w:rPr>
        <w:t>also</w:t>
      </w:r>
      <w:r>
        <w:rPr>
          <w:color w:val="231F20"/>
          <w:spacing w:val="-4"/>
        </w:rPr>
        <w:t xml:space="preserve"> </w:t>
      </w:r>
      <w:r>
        <w:rPr>
          <w:color w:val="231F20"/>
        </w:rPr>
        <w:t>featured</w:t>
      </w:r>
      <w:r>
        <w:rPr>
          <w:color w:val="231F20"/>
          <w:spacing w:val="-4"/>
        </w:rPr>
        <w:t xml:space="preserve"> </w:t>
      </w:r>
      <w:r>
        <w:rPr>
          <w:color w:val="231F20"/>
        </w:rPr>
        <w:t>a</w:t>
      </w:r>
      <w:r>
        <w:rPr>
          <w:color w:val="231F20"/>
          <w:spacing w:val="-4"/>
        </w:rPr>
        <w:t xml:space="preserve"> </w:t>
      </w:r>
      <w:r>
        <w:rPr>
          <w:color w:val="231F20"/>
        </w:rPr>
        <w:t>fireside</w:t>
      </w:r>
      <w:r>
        <w:rPr>
          <w:color w:val="231F20"/>
          <w:spacing w:val="-4"/>
        </w:rPr>
        <w:t xml:space="preserve"> </w:t>
      </w:r>
      <w:r>
        <w:rPr>
          <w:color w:val="231F20"/>
        </w:rPr>
        <w:t>chat</w:t>
      </w:r>
      <w:r>
        <w:rPr>
          <w:color w:val="231F20"/>
          <w:spacing w:val="-4"/>
        </w:rPr>
        <w:t xml:space="preserve"> </w:t>
      </w:r>
      <w:r>
        <w:rPr>
          <w:color w:val="231F20"/>
        </w:rPr>
        <w:t>on ‘India</w:t>
      </w:r>
      <w:r>
        <w:rPr>
          <w:color w:val="231F20"/>
          <w:spacing w:val="-16"/>
        </w:rPr>
        <w:t xml:space="preserve"> </w:t>
      </w:r>
      <w:r>
        <w:rPr>
          <w:color w:val="231F20"/>
        </w:rPr>
        <w:t>as</w:t>
      </w:r>
      <w:r>
        <w:rPr>
          <w:color w:val="231F20"/>
          <w:spacing w:val="-15"/>
        </w:rPr>
        <w:t xml:space="preserve"> </w:t>
      </w:r>
      <w:r>
        <w:rPr>
          <w:color w:val="231F20"/>
        </w:rPr>
        <w:t>a</w:t>
      </w:r>
      <w:r>
        <w:rPr>
          <w:color w:val="231F20"/>
          <w:spacing w:val="-15"/>
        </w:rPr>
        <w:t xml:space="preserve"> </w:t>
      </w:r>
      <w:r>
        <w:rPr>
          <w:color w:val="231F20"/>
        </w:rPr>
        <w:t>Magnet</w:t>
      </w:r>
      <w:r>
        <w:rPr>
          <w:color w:val="231F20"/>
          <w:spacing w:val="-16"/>
        </w:rPr>
        <w:t xml:space="preserve"> </w:t>
      </w:r>
      <w:r>
        <w:rPr>
          <w:color w:val="231F20"/>
        </w:rPr>
        <w:t>for</w:t>
      </w:r>
      <w:r>
        <w:rPr>
          <w:color w:val="231F20"/>
          <w:spacing w:val="-15"/>
        </w:rPr>
        <w:t xml:space="preserve"> </w:t>
      </w:r>
      <w:r>
        <w:rPr>
          <w:color w:val="231F20"/>
        </w:rPr>
        <w:t>Long-Term</w:t>
      </w:r>
      <w:r>
        <w:rPr>
          <w:color w:val="231F20"/>
          <w:spacing w:val="-15"/>
        </w:rPr>
        <w:t xml:space="preserve"> </w:t>
      </w:r>
      <w:r>
        <w:rPr>
          <w:color w:val="231F20"/>
        </w:rPr>
        <w:t>Global</w:t>
      </w:r>
      <w:r>
        <w:rPr>
          <w:color w:val="231F20"/>
          <w:spacing w:val="-15"/>
        </w:rPr>
        <w:t xml:space="preserve"> </w:t>
      </w:r>
      <w:r>
        <w:rPr>
          <w:color w:val="231F20"/>
        </w:rPr>
        <w:t>Capital’ followed</w:t>
      </w:r>
      <w:r>
        <w:rPr>
          <w:color w:val="231F20"/>
          <w:spacing w:val="-1"/>
        </w:rPr>
        <w:t xml:space="preserve"> </w:t>
      </w:r>
      <w:r>
        <w:rPr>
          <w:color w:val="231F20"/>
        </w:rPr>
        <w:t>by</w:t>
      </w:r>
      <w:r>
        <w:rPr>
          <w:color w:val="231F20"/>
          <w:spacing w:val="-1"/>
        </w:rPr>
        <w:t xml:space="preserve"> </w:t>
      </w:r>
      <w:r>
        <w:rPr>
          <w:color w:val="231F20"/>
        </w:rPr>
        <w:t>multiple</w:t>
      </w:r>
      <w:r>
        <w:rPr>
          <w:color w:val="231F20"/>
          <w:spacing w:val="-1"/>
        </w:rPr>
        <w:t xml:space="preserve"> </w:t>
      </w:r>
      <w:r>
        <w:rPr>
          <w:color w:val="231F20"/>
        </w:rPr>
        <w:t>panel</w:t>
      </w:r>
      <w:r>
        <w:rPr>
          <w:color w:val="231F20"/>
          <w:spacing w:val="-1"/>
        </w:rPr>
        <w:t xml:space="preserve"> </w:t>
      </w:r>
      <w:r>
        <w:rPr>
          <w:color w:val="231F20"/>
        </w:rPr>
        <w:t>discussions</w:t>
      </w:r>
      <w:r>
        <w:rPr>
          <w:color w:val="231F20"/>
          <w:spacing w:val="-1"/>
        </w:rPr>
        <w:t xml:space="preserve"> </w:t>
      </w:r>
      <w:r>
        <w:rPr>
          <w:color w:val="231F20"/>
        </w:rPr>
        <w:t xml:space="preserve">covering themes relating to different aspects of market development. Various recorded sessions of </w:t>
      </w:r>
      <w:r>
        <w:rPr>
          <w:color w:val="231F20"/>
          <w:spacing w:val="-2"/>
        </w:rPr>
        <w:t>SAMVAD</w:t>
      </w:r>
      <w:r>
        <w:rPr>
          <w:color w:val="231F20"/>
          <w:spacing w:val="-9"/>
        </w:rPr>
        <w:t xml:space="preserve"> </w:t>
      </w:r>
      <w:r>
        <w:rPr>
          <w:color w:val="231F20"/>
          <w:spacing w:val="-2"/>
        </w:rPr>
        <w:t>can</w:t>
      </w:r>
      <w:r>
        <w:rPr>
          <w:color w:val="231F20"/>
          <w:spacing w:val="-9"/>
        </w:rPr>
        <w:t xml:space="preserve"> </w:t>
      </w:r>
      <w:r>
        <w:rPr>
          <w:color w:val="231F20"/>
          <w:spacing w:val="-2"/>
        </w:rPr>
        <w:t>be</w:t>
      </w:r>
      <w:r>
        <w:rPr>
          <w:color w:val="231F20"/>
          <w:spacing w:val="-9"/>
        </w:rPr>
        <w:t xml:space="preserve"> </w:t>
      </w:r>
      <w:r>
        <w:rPr>
          <w:color w:val="231F20"/>
          <w:spacing w:val="-2"/>
        </w:rPr>
        <w:t>accessed</w:t>
      </w:r>
      <w:r>
        <w:rPr>
          <w:color w:val="231F20"/>
          <w:spacing w:val="-9"/>
        </w:rPr>
        <w:t xml:space="preserve"> </w:t>
      </w:r>
      <w:r>
        <w:rPr>
          <w:color w:val="231F20"/>
          <w:spacing w:val="-2"/>
        </w:rPr>
        <w:t>from</w:t>
      </w:r>
      <w:r>
        <w:rPr>
          <w:color w:val="231F20"/>
          <w:spacing w:val="-9"/>
        </w:rPr>
        <w:t xml:space="preserve"> </w:t>
      </w:r>
      <w:r>
        <w:rPr>
          <w:color w:val="231F20"/>
          <w:spacing w:val="-2"/>
        </w:rPr>
        <w:t>SEBI’s</w:t>
      </w:r>
      <w:r>
        <w:rPr>
          <w:color w:val="231F20"/>
          <w:spacing w:val="-9"/>
        </w:rPr>
        <w:t xml:space="preserve"> </w:t>
      </w:r>
      <w:r>
        <w:rPr>
          <w:color w:val="231F20"/>
          <w:spacing w:val="-2"/>
        </w:rPr>
        <w:t xml:space="preserve">website, </w:t>
      </w:r>
      <w:r>
        <w:rPr>
          <w:color w:val="005AAA"/>
        </w:rPr>
        <w:t>sebi.gov.in</w:t>
      </w:r>
      <w:r>
        <w:rPr>
          <w:color w:val="231F20"/>
        </w:rPr>
        <w:t>,</w:t>
      </w:r>
      <w:r>
        <w:rPr>
          <w:color w:val="231F20"/>
          <w:spacing w:val="-10"/>
        </w:rPr>
        <w:t xml:space="preserve"> </w:t>
      </w:r>
      <w:r>
        <w:rPr>
          <w:color w:val="231F20"/>
        </w:rPr>
        <w:t>under</w:t>
      </w:r>
      <w:r>
        <w:rPr>
          <w:color w:val="231F20"/>
          <w:spacing w:val="-10"/>
        </w:rPr>
        <w:t xml:space="preserve"> </w:t>
      </w:r>
      <w:r>
        <w:rPr>
          <w:color w:val="231F20"/>
        </w:rPr>
        <w:t>Section</w:t>
      </w:r>
      <w:r>
        <w:rPr>
          <w:color w:val="231F20"/>
          <w:spacing w:val="-10"/>
        </w:rPr>
        <w:t xml:space="preserve"> </w:t>
      </w:r>
      <w:r>
        <w:rPr>
          <w:color w:val="231F20"/>
        </w:rPr>
        <w:t>“Reports</w:t>
      </w:r>
      <w:r>
        <w:rPr>
          <w:color w:val="231F20"/>
          <w:spacing w:val="-10"/>
        </w:rPr>
        <w:t xml:space="preserve"> </w:t>
      </w:r>
      <w:r>
        <w:rPr>
          <w:color w:val="231F20"/>
        </w:rPr>
        <w:t>&amp;</w:t>
      </w:r>
      <w:r>
        <w:rPr>
          <w:color w:val="231F20"/>
          <w:spacing w:val="-10"/>
        </w:rPr>
        <w:t xml:space="preserve"> </w:t>
      </w:r>
      <w:r>
        <w:rPr>
          <w:color w:val="231F20"/>
        </w:rPr>
        <w:t>Statistics” and it’s sub-section ‘Conferences/Symposium’.</w:t>
      </w:r>
    </w:p>
    <w:p w:rsidR="00985ADA" w:rsidRDefault="002F7A59">
      <w:pPr>
        <w:pStyle w:val="ListParagraph"/>
        <w:numPr>
          <w:ilvl w:val="0"/>
          <w:numId w:val="7"/>
        </w:numPr>
        <w:tabs>
          <w:tab w:val="left" w:pos="479"/>
          <w:tab w:val="left" w:pos="481"/>
        </w:tabs>
        <w:spacing w:before="157" w:line="300" w:lineRule="auto"/>
        <w:ind w:left="481"/>
      </w:pPr>
      <w:r>
        <w:rPr>
          <w:color w:val="231F20"/>
        </w:rPr>
        <w:t>Regulatory Impact Assessment: SEBI has formalized</w:t>
      </w:r>
      <w:r>
        <w:rPr>
          <w:color w:val="231F20"/>
          <w:spacing w:val="80"/>
        </w:rPr>
        <w:t xml:space="preserve">  </w:t>
      </w:r>
      <w:r>
        <w:rPr>
          <w:color w:val="231F20"/>
        </w:rPr>
        <w:t>the</w:t>
      </w:r>
      <w:r>
        <w:rPr>
          <w:color w:val="231F20"/>
          <w:spacing w:val="80"/>
        </w:rPr>
        <w:t xml:space="preserve">  </w:t>
      </w:r>
      <w:r>
        <w:rPr>
          <w:color w:val="231F20"/>
        </w:rPr>
        <w:t>institutional</w:t>
      </w:r>
      <w:r>
        <w:rPr>
          <w:color w:val="231F20"/>
          <w:spacing w:val="80"/>
        </w:rPr>
        <w:t xml:space="preserve">  </w:t>
      </w:r>
      <w:r>
        <w:rPr>
          <w:color w:val="231F20"/>
        </w:rPr>
        <w:t>framework</w:t>
      </w:r>
      <w:r>
        <w:rPr>
          <w:color w:val="231F20"/>
          <w:spacing w:val="80"/>
        </w:rPr>
        <w:t xml:space="preserve"> </w:t>
      </w:r>
      <w:r>
        <w:rPr>
          <w:color w:val="231F20"/>
        </w:rPr>
        <w:t>for</w:t>
      </w:r>
      <w:r>
        <w:rPr>
          <w:color w:val="231F20"/>
          <w:spacing w:val="80"/>
          <w:w w:val="150"/>
        </w:rPr>
        <w:t xml:space="preserve"> </w:t>
      </w:r>
      <w:r>
        <w:rPr>
          <w:color w:val="231F20"/>
        </w:rPr>
        <w:t>Regulatory</w:t>
      </w:r>
      <w:r>
        <w:rPr>
          <w:color w:val="231F20"/>
          <w:spacing w:val="80"/>
          <w:w w:val="150"/>
        </w:rPr>
        <w:t xml:space="preserve"> </w:t>
      </w:r>
      <w:r>
        <w:rPr>
          <w:color w:val="231F20"/>
        </w:rPr>
        <w:t>Impact</w:t>
      </w:r>
      <w:r>
        <w:rPr>
          <w:color w:val="231F20"/>
          <w:spacing w:val="80"/>
          <w:w w:val="150"/>
        </w:rPr>
        <w:t xml:space="preserve"> </w:t>
      </w:r>
      <w:r>
        <w:rPr>
          <w:color w:val="231F20"/>
        </w:rPr>
        <w:t>Assessment</w:t>
      </w:r>
      <w:r>
        <w:rPr>
          <w:color w:val="231F20"/>
          <w:spacing w:val="80"/>
          <w:w w:val="150"/>
        </w:rPr>
        <w:t xml:space="preserve"> </w:t>
      </w:r>
      <w:r>
        <w:rPr>
          <w:color w:val="231F20"/>
        </w:rPr>
        <w:t>(RIA)</w:t>
      </w:r>
      <w:r>
        <w:rPr>
          <w:color w:val="231F20"/>
          <w:spacing w:val="40"/>
        </w:rPr>
        <w:t xml:space="preserve"> </w:t>
      </w:r>
      <w:r>
        <w:rPr>
          <w:color w:val="231F20"/>
        </w:rPr>
        <w:t>by creating a Regulatory Assessment and Review Group (RARG) under the Department</w:t>
      </w:r>
      <w:r>
        <w:rPr>
          <w:color w:val="231F20"/>
          <w:spacing w:val="40"/>
        </w:rPr>
        <w:t xml:space="preserve"> </w:t>
      </w:r>
      <w:r>
        <w:rPr>
          <w:color w:val="231F20"/>
        </w:rPr>
        <w:t>of Economic and Policy Analysis, tasked with conducting</w:t>
      </w:r>
      <w:r>
        <w:rPr>
          <w:color w:val="231F20"/>
          <w:spacing w:val="40"/>
        </w:rPr>
        <w:t xml:space="preserve"> </w:t>
      </w:r>
      <w:r>
        <w:rPr>
          <w:color w:val="231F20"/>
        </w:rPr>
        <w:t>RIAs</w:t>
      </w:r>
      <w:r>
        <w:rPr>
          <w:color w:val="231F20"/>
          <w:spacing w:val="40"/>
        </w:rPr>
        <w:t xml:space="preserve"> </w:t>
      </w:r>
      <w:r>
        <w:rPr>
          <w:color w:val="231F20"/>
        </w:rPr>
        <w:t>and</w:t>
      </w:r>
      <w:r>
        <w:rPr>
          <w:color w:val="231F20"/>
          <w:spacing w:val="40"/>
        </w:rPr>
        <w:t xml:space="preserve"> </w:t>
      </w:r>
      <w:r>
        <w:rPr>
          <w:color w:val="231F20"/>
        </w:rPr>
        <w:t>reviewing</w:t>
      </w:r>
      <w:r>
        <w:rPr>
          <w:color w:val="231F20"/>
          <w:spacing w:val="40"/>
        </w:rPr>
        <w:t xml:space="preserve"> </w:t>
      </w:r>
      <w:r>
        <w:rPr>
          <w:color w:val="231F20"/>
        </w:rPr>
        <w:t>regulations and regulatory processes. To further enable independent, theme-based evaluations, SEBI has constituted an ‘External Experts Advisory Committee (EEAC)’ chaired by Shri V. Anantha Nageswaran,</w:t>
      </w:r>
      <w:r>
        <w:rPr>
          <w:color w:val="231F20"/>
          <w:spacing w:val="80"/>
        </w:rPr>
        <w:t xml:space="preserve"> </w:t>
      </w:r>
      <w:r>
        <w:rPr>
          <w:color w:val="231F20"/>
        </w:rPr>
        <w:t>Chief</w:t>
      </w:r>
      <w:r>
        <w:rPr>
          <w:color w:val="231F20"/>
          <w:spacing w:val="80"/>
        </w:rPr>
        <w:t xml:space="preserve"> </w:t>
      </w:r>
      <w:r>
        <w:rPr>
          <w:color w:val="231F20"/>
        </w:rPr>
        <w:t>Economic</w:t>
      </w:r>
      <w:r>
        <w:rPr>
          <w:color w:val="231F20"/>
          <w:spacing w:val="80"/>
        </w:rPr>
        <w:t xml:space="preserve"> </w:t>
      </w:r>
      <w:r>
        <w:rPr>
          <w:color w:val="231F20"/>
        </w:rPr>
        <w:t>Advisor</w:t>
      </w:r>
      <w:r>
        <w:rPr>
          <w:color w:val="231F20"/>
          <w:spacing w:val="80"/>
        </w:rPr>
        <w:t xml:space="preserve"> </w:t>
      </w:r>
      <w:r>
        <w:rPr>
          <w:color w:val="231F20"/>
        </w:rPr>
        <w:t>to</w:t>
      </w:r>
      <w:r>
        <w:rPr>
          <w:color w:val="231F20"/>
          <w:spacing w:val="80"/>
        </w:rPr>
        <w:t xml:space="preserve"> </w:t>
      </w:r>
      <w:r>
        <w:rPr>
          <w:color w:val="231F20"/>
        </w:rPr>
        <w:t>the Government of India. This committee is independent of the management and reports directly to the SEBI Board. Its mandate</w:t>
      </w:r>
      <w:r>
        <w:rPr>
          <w:color w:val="231F20"/>
          <w:spacing w:val="40"/>
        </w:rPr>
        <w:t xml:space="preserve"> </w:t>
      </w:r>
      <w:r>
        <w:rPr>
          <w:color w:val="231F20"/>
        </w:rPr>
        <w:t>includes selecting key regulatory themes and assessing them through parameters such as efficiency, compliance burden, and cost-benefit analysis for various stakeholders. Based on these evaluations and global benchmarking,</w:t>
      </w:r>
      <w:r>
        <w:rPr>
          <w:color w:val="231F20"/>
          <w:spacing w:val="40"/>
        </w:rPr>
        <w:t xml:space="preserve"> </w:t>
      </w:r>
      <w:r>
        <w:rPr>
          <w:color w:val="231F20"/>
        </w:rPr>
        <w:t>the Committee will provide actionable recommendations to simplify, amend, or withdraw regulations. Complementing this, a cross-functional ‘Internal Evaluation Group’</w:t>
      </w:r>
      <w:r>
        <w:rPr>
          <w:color w:val="231F20"/>
          <w:spacing w:val="80"/>
          <w:w w:val="150"/>
        </w:rPr>
        <w:t xml:space="preserve"> </w:t>
      </w:r>
      <w:r>
        <w:rPr>
          <w:color w:val="231F20"/>
        </w:rPr>
        <w:t>has been formed to standardize regulatory decision-making</w:t>
      </w:r>
      <w:r>
        <w:rPr>
          <w:color w:val="231F20"/>
          <w:spacing w:val="40"/>
        </w:rPr>
        <w:t xml:space="preserve"> </w:t>
      </w:r>
      <w:r>
        <w:rPr>
          <w:color w:val="231F20"/>
        </w:rPr>
        <w:t>processes</w:t>
      </w:r>
      <w:r>
        <w:rPr>
          <w:color w:val="231F20"/>
          <w:spacing w:val="40"/>
        </w:rPr>
        <w:t xml:space="preserve"> </w:t>
      </w:r>
      <w:r>
        <w:rPr>
          <w:color w:val="231F20"/>
        </w:rPr>
        <w:t>across</w:t>
      </w:r>
      <w:r>
        <w:rPr>
          <w:color w:val="231F20"/>
          <w:spacing w:val="40"/>
        </w:rPr>
        <w:t xml:space="preserve"> </w:t>
      </w:r>
      <w:r>
        <w:rPr>
          <w:color w:val="231F20"/>
        </w:rPr>
        <w:t>SEBI</w:t>
      </w:r>
      <w:r>
        <w:rPr>
          <w:color w:val="231F20"/>
          <w:spacing w:val="40"/>
        </w:rPr>
        <w:t xml:space="preserve"> </w:t>
      </w:r>
      <w:r>
        <w:rPr>
          <w:color w:val="231F20"/>
        </w:rPr>
        <w:t>and to guide departments in building the scope and impact assessments within their processes, based on shared expertise and experience. RARG serves as the Secretariat providing operational oversight and strategic support to both the Committee and the Group.</w:t>
      </w:r>
    </w:p>
    <w:p w:rsidR="00985ADA" w:rsidRDefault="002F7A59">
      <w:pPr>
        <w:pStyle w:val="BodyText"/>
        <w:spacing w:before="73" w:line="309" w:lineRule="auto"/>
        <w:ind w:left="482" w:right="23"/>
      </w:pPr>
      <w:r>
        <w:br w:type="column"/>
      </w:r>
      <w:r>
        <w:rPr>
          <w:color w:val="231F20"/>
        </w:rPr>
        <w:t xml:space="preserve">Further, RARG is also mandated to undertake and facilitate ex-post RIA studies. Accordingly, </w:t>
      </w:r>
      <w:r>
        <w:rPr>
          <w:color w:val="231F20"/>
          <w:spacing w:val="-4"/>
        </w:rPr>
        <w:t>RARG</w:t>
      </w:r>
      <w:r>
        <w:rPr>
          <w:color w:val="231F20"/>
          <w:spacing w:val="-7"/>
        </w:rPr>
        <w:t xml:space="preserve"> </w:t>
      </w:r>
      <w:r>
        <w:rPr>
          <w:color w:val="231F20"/>
          <w:spacing w:val="-4"/>
        </w:rPr>
        <w:t>is</w:t>
      </w:r>
      <w:r>
        <w:rPr>
          <w:color w:val="231F20"/>
          <w:spacing w:val="-7"/>
        </w:rPr>
        <w:t xml:space="preserve"> </w:t>
      </w:r>
      <w:r>
        <w:rPr>
          <w:color w:val="231F20"/>
          <w:spacing w:val="-4"/>
        </w:rPr>
        <w:t>also</w:t>
      </w:r>
      <w:r>
        <w:rPr>
          <w:color w:val="231F20"/>
          <w:spacing w:val="-7"/>
        </w:rPr>
        <w:t xml:space="preserve"> </w:t>
      </w:r>
      <w:r>
        <w:rPr>
          <w:color w:val="231F20"/>
          <w:spacing w:val="-4"/>
        </w:rPr>
        <w:t>collaborating</w:t>
      </w:r>
      <w:r>
        <w:rPr>
          <w:color w:val="231F20"/>
          <w:spacing w:val="-7"/>
        </w:rPr>
        <w:t xml:space="preserve"> </w:t>
      </w:r>
      <w:r>
        <w:rPr>
          <w:color w:val="231F20"/>
          <w:spacing w:val="-4"/>
        </w:rPr>
        <w:t>with</w:t>
      </w:r>
      <w:r>
        <w:rPr>
          <w:color w:val="231F20"/>
          <w:spacing w:val="-7"/>
        </w:rPr>
        <w:t xml:space="preserve"> </w:t>
      </w:r>
      <w:r>
        <w:rPr>
          <w:color w:val="231F20"/>
          <w:spacing w:val="-4"/>
        </w:rPr>
        <w:t>NISM</w:t>
      </w:r>
      <w:r>
        <w:rPr>
          <w:color w:val="231F20"/>
          <w:spacing w:val="-7"/>
        </w:rPr>
        <w:t xml:space="preserve"> </w:t>
      </w:r>
      <w:r>
        <w:rPr>
          <w:color w:val="231F20"/>
          <w:spacing w:val="-4"/>
        </w:rPr>
        <w:t>to</w:t>
      </w:r>
      <w:r>
        <w:rPr>
          <w:color w:val="231F20"/>
          <w:spacing w:val="-7"/>
        </w:rPr>
        <w:t xml:space="preserve"> </w:t>
      </w:r>
      <w:r>
        <w:rPr>
          <w:color w:val="231F20"/>
          <w:spacing w:val="-4"/>
        </w:rPr>
        <w:t xml:space="preserve">advance </w:t>
      </w:r>
      <w:r>
        <w:rPr>
          <w:color w:val="231F20"/>
        </w:rPr>
        <w:t>strategic, high-quality research in RIA through institutionalization and operationalization of Centre for Regulatory Studies and Corporate Governance at NISM. The Centre is envisaged to work towards capacity building and fostering research towards effective, optimum and proportional</w:t>
      </w:r>
      <w:r>
        <w:rPr>
          <w:color w:val="231F20"/>
          <w:spacing w:val="-4"/>
        </w:rPr>
        <w:t xml:space="preserve"> </w:t>
      </w:r>
      <w:r>
        <w:rPr>
          <w:color w:val="231F20"/>
        </w:rPr>
        <w:t>regulatory</w:t>
      </w:r>
      <w:r>
        <w:rPr>
          <w:color w:val="231F20"/>
          <w:spacing w:val="-4"/>
        </w:rPr>
        <w:t xml:space="preserve"> </w:t>
      </w:r>
      <w:r>
        <w:rPr>
          <w:color w:val="231F20"/>
        </w:rPr>
        <w:t>policies</w:t>
      </w:r>
      <w:r>
        <w:rPr>
          <w:color w:val="231F20"/>
          <w:spacing w:val="-4"/>
        </w:rPr>
        <w:t xml:space="preserve"> </w:t>
      </w:r>
      <w:r>
        <w:rPr>
          <w:color w:val="231F20"/>
        </w:rPr>
        <w:t>and</w:t>
      </w:r>
      <w:r>
        <w:rPr>
          <w:color w:val="231F20"/>
          <w:spacing w:val="-4"/>
        </w:rPr>
        <w:t xml:space="preserve"> </w:t>
      </w:r>
      <w:r>
        <w:rPr>
          <w:color w:val="231F20"/>
        </w:rPr>
        <w:t>governance practices in the securities market.</w:t>
      </w:r>
    </w:p>
    <w:p w:rsidR="00985ADA" w:rsidRDefault="002F7A59">
      <w:pPr>
        <w:pStyle w:val="ListParagraph"/>
        <w:numPr>
          <w:ilvl w:val="0"/>
          <w:numId w:val="7"/>
        </w:numPr>
        <w:tabs>
          <w:tab w:val="left" w:pos="481"/>
        </w:tabs>
        <w:spacing w:before="172" w:line="309" w:lineRule="auto"/>
        <w:ind w:left="481" w:right="24"/>
      </w:pPr>
      <w:r>
        <w:rPr>
          <w:color w:val="231F20"/>
        </w:rPr>
        <w:t>Inter-Regulatory Interface Group: The Inter-Regulatory Interface Group (IRIG), housed within DEPA, serves as SEBI’s nodal unit for co-ordination and engagement with key inter-regulatory and financial stability fora, including the</w:t>
      </w:r>
      <w:r>
        <w:rPr>
          <w:color w:val="231F20"/>
          <w:spacing w:val="-8"/>
        </w:rPr>
        <w:t xml:space="preserve"> </w:t>
      </w:r>
      <w:r>
        <w:rPr>
          <w:color w:val="231F20"/>
        </w:rPr>
        <w:t>Financial</w:t>
      </w:r>
      <w:r>
        <w:rPr>
          <w:color w:val="231F20"/>
          <w:spacing w:val="-8"/>
        </w:rPr>
        <w:t xml:space="preserve"> </w:t>
      </w:r>
      <w:r>
        <w:rPr>
          <w:color w:val="231F20"/>
        </w:rPr>
        <w:t>Stability</w:t>
      </w:r>
      <w:r>
        <w:rPr>
          <w:color w:val="231F20"/>
          <w:spacing w:val="-8"/>
        </w:rPr>
        <w:t xml:space="preserve"> </w:t>
      </w:r>
      <w:r>
        <w:rPr>
          <w:color w:val="231F20"/>
        </w:rPr>
        <w:t>and</w:t>
      </w:r>
      <w:r>
        <w:rPr>
          <w:color w:val="231F20"/>
          <w:spacing w:val="-8"/>
        </w:rPr>
        <w:t xml:space="preserve"> </w:t>
      </w:r>
      <w:r>
        <w:rPr>
          <w:color w:val="231F20"/>
        </w:rPr>
        <w:t>Development</w:t>
      </w:r>
      <w:r>
        <w:rPr>
          <w:color w:val="231F20"/>
          <w:spacing w:val="-8"/>
        </w:rPr>
        <w:t xml:space="preserve"> </w:t>
      </w:r>
      <w:r>
        <w:rPr>
          <w:color w:val="231F20"/>
        </w:rPr>
        <w:t>Council (FSDC) and its associated bodies such as the FSDC Sub-Committee (FSDC</w:t>
      </w:r>
      <w:r>
        <w:rPr>
          <w:color w:val="231F20"/>
          <w:position w:val="2"/>
        </w:rPr>
        <w:t>-</w:t>
      </w:r>
      <w:r>
        <w:rPr>
          <w:color w:val="231F20"/>
        </w:rPr>
        <w:t>SC), the Inter-Regulatory Technical Group (IRTG) and the Early Warning Group (EWG). IRIG also deals with matters related to the Information Sharing Mechanism, a bilateral forum between RBI and SEBI.</w:t>
      </w:r>
      <w:r>
        <w:rPr>
          <w:color w:val="231F20"/>
          <w:spacing w:val="-16"/>
        </w:rPr>
        <w:t xml:space="preserve"> </w:t>
      </w:r>
      <w:r>
        <w:rPr>
          <w:color w:val="231F20"/>
        </w:rPr>
        <w:t>During</w:t>
      </w:r>
      <w:r>
        <w:rPr>
          <w:color w:val="231F20"/>
          <w:spacing w:val="-15"/>
        </w:rPr>
        <w:t xml:space="preserve"> </w:t>
      </w:r>
      <w:r>
        <w:rPr>
          <w:color w:val="231F20"/>
        </w:rPr>
        <w:t>2025-26,</w:t>
      </w:r>
      <w:r>
        <w:rPr>
          <w:color w:val="231F20"/>
          <w:spacing w:val="-15"/>
        </w:rPr>
        <w:t xml:space="preserve"> </w:t>
      </w:r>
      <w:r>
        <w:rPr>
          <w:color w:val="231F20"/>
        </w:rPr>
        <w:t>IRIG</w:t>
      </w:r>
      <w:r>
        <w:rPr>
          <w:color w:val="231F20"/>
          <w:spacing w:val="-16"/>
        </w:rPr>
        <w:t xml:space="preserve"> </w:t>
      </w:r>
      <w:r>
        <w:rPr>
          <w:color w:val="231F20"/>
        </w:rPr>
        <w:t>handled</w:t>
      </w:r>
      <w:r>
        <w:rPr>
          <w:color w:val="231F20"/>
          <w:spacing w:val="-15"/>
        </w:rPr>
        <w:t xml:space="preserve"> </w:t>
      </w:r>
      <w:r>
        <w:rPr>
          <w:color w:val="231F20"/>
        </w:rPr>
        <w:t>a</w:t>
      </w:r>
      <w:r>
        <w:rPr>
          <w:color w:val="231F20"/>
          <w:spacing w:val="-15"/>
        </w:rPr>
        <w:t xml:space="preserve"> </w:t>
      </w:r>
      <w:r>
        <w:rPr>
          <w:color w:val="231F20"/>
        </w:rPr>
        <w:t>total</w:t>
      </w:r>
      <w:r>
        <w:rPr>
          <w:color w:val="231F20"/>
          <w:spacing w:val="-15"/>
        </w:rPr>
        <w:t xml:space="preserve"> </w:t>
      </w:r>
      <w:r>
        <w:rPr>
          <w:color w:val="231F20"/>
        </w:rPr>
        <w:t>of</w:t>
      </w:r>
      <w:r>
        <w:rPr>
          <w:color w:val="231F20"/>
          <w:spacing w:val="-16"/>
        </w:rPr>
        <w:t xml:space="preserve"> </w:t>
      </w:r>
      <w:r>
        <w:rPr>
          <w:color w:val="231F20"/>
        </w:rPr>
        <w:t>14 meetings across these fora and contributed to SEBI’s inputs for the Financial Stability Reports published bi-annually by RBI.</w:t>
      </w:r>
    </w:p>
    <w:p w:rsidR="00985ADA" w:rsidRDefault="002F7A59">
      <w:pPr>
        <w:pStyle w:val="BodyText"/>
        <w:spacing w:before="152" w:line="309" w:lineRule="auto"/>
        <w:ind w:left="481" w:right="24"/>
      </w:pPr>
      <w:r>
        <w:rPr>
          <w:color w:val="231F20"/>
        </w:rPr>
        <w:t>During the year, IRIG undertook a broad range of analytical, policy and coordination functions. These included being the representative as</w:t>
      </w:r>
      <w:r>
        <w:rPr>
          <w:color w:val="231F20"/>
          <w:spacing w:val="80"/>
        </w:rPr>
        <w:t xml:space="preserve"> </w:t>
      </w:r>
      <w:r>
        <w:rPr>
          <w:color w:val="231F20"/>
        </w:rPr>
        <w:t>well as contributing to the Inter-Regulatory Working Group Report on Regulatory Impact Assessment. The IRIG also supported SEBI’s participation in domestic and international engagements through presentations and strategic inputs. Additionally, IRIG provided regular inputs to RBI and other government bodies and contributed to various analytical notes on market developments, thereby reinforcing SEBI’s role in financial stability and inter-regulatory coordination.</w:t>
      </w:r>
    </w:p>
    <w:p w:rsidR="00985ADA" w:rsidRDefault="00985ADA">
      <w:pPr>
        <w:pStyle w:val="BodyText"/>
        <w:spacing w:line="309" w:lineRule="auto"/>
        <w:sectPr w:rsidR="00985ADA">
          <w:type w:val="continuous"/>
          <w:pgSz w:w="12590" w:h="16190"/>
          <w:pgMar w:top="0" w:right="992" w:bottom="1020" w:left="992" w:header="0" w:footer="824" w:gutter="0"/>
          <w:cols w:num="2" w:space="720" w:equalWidth="0">
            <w:col w:w="5132" w:space="307"/>
            <w:col w:w="5167"/>
          </w:cols>
        </w:sectPr>
      </w:pPr>
    </w:p>
    <w:p w:rsidR="00985ADA" w:rsidRDefault="00985ADA">
      <w:pPr>
        <w:pStyle w:val="BodyText"/>
        <w:spacing w:before="7"/>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Pr="00EF6025" w:rsidRDefault="002F7A59">
      <w:pPr>
        <w:pStyle w:val="ListParagraph"/>
        <w:numPr>
          <w:ilvl w:val="1"/>
          <w:numId w:val="11"/>
        </w:numPr>
        <w:tabs>
          <w:tab w:val="left" w:pos="479"/>
        </w:tabs>
        <w:spacing w:before="68"/>
        <w:ind w:left="479" w:hanging="451"/>
        <w:rPr>
          <w:b/>
        </w:rPr>
      </w:pPr>
      <w:r w:rsidRPr="00EF6025">
        <w:rPr>
          <w:b/>
          <w:color w:val="C95D48"/>
          <w:spacing w:val="-2"/>
          <w:w w:val="90"/>
        </w:rPr>
        <w:t>PROMOTION</w:t>
      </w:r>
      <w:r w:rsidRPr="00EF6025">
        <w:rPr>
          <w:b/>
          <w:color w:val="C95D48"/>
          <w:spacing w:val="-6"/>
        </w:rPr>
        <w:t xml:space="preserve"> </w:t>
      </w:r>
      <w:r w:rsidRPr="00EF6025">
        <w:rPr>
          <w:b/>
          <w:color w:val="C95D48"/>
          <w:spacing w:val="-2"/>
          <w:w w:val="90"/>
        </w:rPr>
        <w:t>OF</w:t>
      </w:r>
      <w:r w:rsidRPr="00EF6025">
        <w:rPr>
          <w:b/>
          <w:color w:val="C95D48"/>
          <w:spacing w:val="-4"/>
        </w:rPr>
        <w:t xml:space="preserve"> </w:t>
      </w:r>
      <w:r w:rsidRPr="00EF6025">
        <w:rPr>
          <w:b/>
          <w:color w:val="C95D48"/>
          <w:spacing w:val="-2"/>
          <w:w w:val="90"/>
        </w:rPr>
        <w:t>THE</w:t>
      </w:r>
      <w:r w:rsidRPr="00EF6025">
        <w:rPr>
          <w:b/>
          <w:color w:val="C95D48"/>
          <w:spacing w:val="-5"/>
        </w:rPr>
        <w:t xml:space="preserve"> </w:t>
      </w:r>
      <w:r w:rsidRPr="00EF6025">
        <w:rPr>
          <w:b/>
          <w:color w:val="C95D48"/>
          <w:spacing w:val="-2"/>
          <w:w w:val="90"/>
        </w:rPr>
        <w:t>OFFICIAL</w:t>
      </w:r>
      <w:r w:rsidRPr="00EF6025">
        <w:rPr>
          <w:b/>
          <w:color w:val="C95D48"/>
          <w:spacing w:val="-4"/>
        </w:rPr>
        <w:t xml:space="preserve"> </w:t>
      </w:r>
      <w:r w:rsidRPr="00EF6025">
        <w:rPr>
          <w:b/>
          <w:color w:val="C95D48"/>
          <w:spacing w:val="-2"/>
          <w:w w:val="90"/>
        </w:rPr>
        <w:t>LANGUAGE</w:t>
      </w:r>
    </w:p>
    <w:p w:rsidR="00985ADA" w:rsidRDefault="002F7A59">
      <w:pPr>
        <w:pStyle w:val="BodyText"/>
        <w:spacing w:before="224" w:line="290" w:lineRule="auto"/>
        <w:ind w:left="28" w:right="1"/>
      </w:pPr>
      <w:r>
        <w:rPr>
          <w:color w:val="231F20"/>
          <w:w w:val="105"/>
        </w:rPr>
        <w:t>During</w:t>
      </w:r>
      <w:r>
        <w:rPr>
          <w:color w:val="231F20"/>
          <w:spacing w:val="-17"/>
          <w:w w:val="105"/>
        </w:rPr>
        <w:t xml:space="preserve"> </w:t>
      </w:r>
      <w:r>
        <w:rPr>
          <w:color w:val="231F20"/>
          <w:w w:val="105"/>
        </w:rPr>
        <w:t>2025-26,</w:t>
      </w:r>
      <w:r>
        <w:rPr>
          <w:color w:val="231F20"/>
          <w:spacing w:val="-16"/>
          <w:w w:val="105"/>
        </w:rPr>
        <w:t xml:space="preserve"> </w:t>
      </w:r>
      <w:r>
        <w:rPr>
          <w:color w:val="231F20"/>
          <w:w w:val="105"/>
        </w:rPr>
        <w:t>SEBI</w:t>
      </w:r>
      <w:r>
        <w:rPr>
          <w:color w:val="231F20"/>
          <w:spacing w:val="-16"/>
          <w:w w:val="105"/>
        </w:rPr>
        <w:t xml:space="preserve"> </w:t>
      </w:r>
      <w:r>
        <w:rPr>
          <w:color w:val="231F20"/>
          <w:w w:val="105"/>
        </w:rPr>
        <w:t>undertook</w:t>
      </w:r>
      <w:r>
        <w:rPr>
          <w:color w:val="231F20"/>
          <w:spacing w:val="-16"/>
          <w:w w:val="105"/>
        </w:rPr>
        <w:t xml:space="preserve"> </w:t>
      </w:r>
      <w:r>
        <w:rPr>
          <w:color w:val="231F20"/>
          <w:w w:val="105"/>
        </w:rPr>
        <w:t>several</w:t>
      </w:r>
      <w:r>
        <w:rPr>
          <w:color w:val="231F20"/>
          <w:spacing w:val="-16"/>
          <w:w w:val="105"/>
        </w:rPr>
        <w:t xml:space="preserve"> </w:t>
      </w:r>
      <w:r>
        <w:rPr>
          <w:color w:val="231F20"/>
          <w:w w:val="105"/>
        </w:rPr>
        <w:t>initiatives to</w:t>
      </w:r>
      <w:r>
        <w:rPr>
          <w:color w:val="231F20"/>
          <w:spacing w:val="-5"/>
          <w:w w:val="105"/>
        </w:rPr>
        <w:t xml:space="preserve"> </w:t>
      </w:r>
      <w:r>
        <w:rPr>
          <w:color w:val="231F20"/>
          <w:w w:val="105"/>
        </w:rPr>
        <w:t>implement</w:t>
      </w:r>
      <w:r>
        <w:rPr>
          <w:color w:val="231F20"/>
          <w:spacing w:val="-5"/>
          <w:w w:val="105"/>
        </w:rPr>
        <w:t xml:space="preserve"> </w:t>
      </w:r>
      <w:r>
        <w:rPr>
          <w:color w:val="231F20"/>
          <w:w w:val="105"/>
        </w:rPr>
        <w:t>and</w:t>
      </w:r>
      <w:r>
        <w:rPr>
          <w:color w:val="231F20"/>
          <w:spacing w:val="-5"/>
          <w:w w:val="105"/>
        </w:rPr>
        <w:t xml:space="preserve"> </w:t>
      </w:r>
      <w:r>
        <w:rPr>
          <w:color w:val="231F20"/>
          <w:w w:val="105"/>
        </w:rPr>
        <w:t>promote</w:t>
      </w:r>
      <w:r>
        <w:rPr>
          <w:color w:val="231F20"/>
          <w:spacing w:val="-5"/>
          <w:w w:val="105"/>
        </w:rPr>
        <w:t xml:space="preserve"> </w:t>
      </w:r>
      <w:r>
        <w:rPr>
          <w:color w:val="231F20"/>
          <w:w w:val="105"/>
        </w:rPr>
        <w:t>the</w:t>
      </w:r>
      <w:r>
        <w:rPr>
          <w:color w:val="231F20"/>
          <w:spacing w:val="-5"/>
          <w:w w:val="105"/>
        </w:rPr>
        <w:t xml:space="preserve"> </w:t>
      </w:r>
      <w:r>
        <w:rPr>
          <w:color w:val="231F20"/>
          <w:w w:val="105"/>
        </w:rPr>
        <w:t>use</w:t>
      </w:r>
      <w:r>
        <w:rPr>
          <w:color w:val="231F20"/>
          <w:spacing w:val="-5"/>
          <w:w w:val="105"/>
        </w:rPr>
        <w:t xml:space="preserve"> </w:t>
      </w:r>
      <w:r>
        <w:rPr>
          <w:color w:val="231F20"/>
          <w:w w:val="105"/>
        </w:rPr>
        <w:t>of</w:t>
      </w:r>
      <w:r>
        <w:rPr>
          <w:color w:val="231F20"/>
          <w:spacing w:val="-5"/>
          <w:w w:val="105"/>
        </w:rPr>
        <w:t xml:space="preserve"> </w:t>
      </w:r>
      <w:r>
        <w:rPr>
          <w:color w:val="231F20"/>
          <w:w w:val="105"/>
        </w:rPr>
        <w:t>Hindi</w:t>
      </w:r>
      <w:r>
        <w:rPr>
          <w:color w:val="231F20"/>
          <w:spacing w:val="-5"/>
          <w:w w:val="105"/>
        </w:rPr>
        <w:t xml:space="preserve"> </w:t>
      </w:r>
      <w:r>
        <w:rPr>
          <w:color w:val="231F20"/>
          <w:w w:val="105"/>
        </w:rPr>
        <w:t xml:space="preserve">across its offices. These efforts were designed to ensure alignment with the Official Language Policy of the </w:t>
      </w:r>
      <w:r>
        <w:rPr>
          <w:color w:val="231F20"/>
          <w:spacing w:val="-2"/>
          <w:w w:val="105"/>
        </w:rPr>
        <w:t>Government</w:t>
      </w:r>
      <w:r>
        <w:rPr>
          <w:color w:val="231F20"/>
          <w:spacing w:val="-12"/>
          <w:w w:val="105"/>
        </w:rPr>
        <w:t xml:space="preserve"> </w:t>
      </w:r>
      <w:r>
        <w:rPr>
          <w:color w:val="231F20"/>
          <w:spacing w:val="-2"/>
          <w:w w:val="105"/>
        </w:rPr>
        <w:t>of</w:t>
      </w:r>
      <w:r>
        <w:rPr>
          <w:color w:val="231F20"/>
          <w:spacing w:val="-12"/>
          <w:w w:val="105"/>
        </w:rPr>
        <w:t xml:space="preserve"> </w:t>
      </w:r>
      <w:r>
        <w:rPr>
          <w:color w:val="231F20"/>
          <w:spacing w:val="-2"/>
          <w:w w:val="105"/>
        </w:rPr>
        <w:t>India</w:t>
      </w:r>
      <w:r>
        <w:rPr>
          <w:color w:val="231F20"/>
          <w:spacing w:val="-12"/>
          <w:w w:val="105"/>
        </w:rPr>
        <w:t xml:space="preserve"> </w:t>
      </w:r>
      <w:r>
        <w:rPr>
          <w:color w:val="231F20"/>
          <w:spacing w:val="-2"/>
          <w:w w:val="105"/>
        </w:rPr>
        <w:t>(GoI),</w:t>
      </w:r>
      <w:r>
        <w:rPr>
          <w:color w:val="231F20"/>
          <w:spacing w:val="-12"/>
          <w:w w:val="105"/>
        </w:rPr>
        <w:t xml:space="preserve"> </w:t>
      </w:r>
      <w:r>
        <w:rPr>
          <w:color w:val="231F20"/>
          <w:spacing w:val="-2"/>
          <w:w w:val="105"/>
        </w:rPr>
        <w:t>as</w:t>
      </w:r>
      <w:r>
        <w:rPr>
          <w:color w:val="231F20"/>
          <w:spacing w:val="-12"/>
          <w:w w:val="105"/>
        </w:rPr>
        <w:t xml:space="preserve"> </w:t>
      </w:r>
      <w:r>
        <w:rPr>
          <w:color w:val="231F20"/>
          <w:spacing w:val="-2"/>
          <w:w w:val="105"/>
        </w:rPr>
        <w:t>summarized</w:t>
      </w:r>
      <w:r>
        <w:rPr>
          <w:color w:val="231F20"/>
          <w:spacing w:val="-12"/>
          <w:w w:val="105"/>
        </w:rPr>
        <w:t xml:space="preserve"> </w:t>
      </w:r>
      <w:r>
        <w:rPr>
          <w:color w:val="231F20"/>
          <w:spacing w:val="-2"/>
          <w:w w:val="105"/>
        </w:rPr>
        <w:t>below:</w:t>
      </w:r>
    </w:p>
    <w:p w:rsidR="00985ADA" w:rsidRDefault="002F7A59">
      <w:pPr>
        <w:pStyle w:val="ListParagraph"/>
        <w:numPr>
          <w:ilvl w:val="0"/>
          <w:numId w:val="4"/>
        </w:numPr>
        <w:tabs>
          <w:tab w:val="left" w:pos="480"/>
          <w:tab w:val="left" w:pos="482"/>
        </w:tabs>
        <w:spacing w:before="169" w:line="290" w:lineRule="auto"/>
      </w:pPr>
      <w:r>
        <w:rPr>
          <w:color w:val="231F20"/>
          <w:w w:val="105"/>
        </w:rPr>
        <w:t xml:space="preserve">Bilingualization: During 2025-26, all regulations, notifications, public notices and registration certificates granted to various market participants, intermediaries, etc. were </w:t>
      </w:r>
      <w:r>
        <w:rPr>
          <w:color w:val="231F20"/>
        </w:rPr>
        <w:t xml:space="preserve">issued in both Hindi and English. All the papers </w:t>
      </w:r>
      <w:r>
        <w:rPr>
          <w:color w:val="231F20"/>
          <w:w w:val="105"/>
        </w:rPr>
        <w:t>were submitted before various Parliamentary Committees in diglot form.</w:t>
      </w:r>
    </w:p>
    <w:p w:rsidR="00985ADA" w:rsidRDefault="002F7A59">
      <w:pPr>
        <w:pStyle w:val="ListParagraph"/>
        <w:numPr>
          <w:ilvl w:val="0"/>
          <w:numId w:val="4"/>
        </w:numPr>
        <w:tabs>
          <w:tab w:val="left" w:pos="482"/>
        </w:tabs>
        <w:spacing w:before="170" w:line="290" w:lineRule="auto"/>
        <w:ind w:right="1"/>
      </w:pPr>
      <w:r>
        <w:rPr>
          <w:color w:val="231F20"/>
        </w:rPr>
        <w:t>Rajbhasha Portal: The Rajbhasha Portal, exclusively</w:t>
      </w:r>
      <w:r>
        <w:rPr>
          <w:color w:val="231F20"/>
          <w:spacing w:val="40"/>
        </w:rPr>
        <w:t xml:space="preserve"> </w:t>
      </w:r>
      <w:r>
        <w:rPr>
          <w:color w:val="231F20"/>
        </w:rPr>
        <w:t>developed</w:t>
      </w:r>
      <w:r>
        <w:rPr>
          <w:color w:val="231F20"/>
          <w:spacing w:val="40"/>
        </w:rPr>
        <w:t xml:space="preserve"> </w:t>
      </w:r>
      <w:r>
        <w:rPr>
          <w:color w:val="231F20"/>
        </w:rPr>
        <w:t>for</w:t>
      </w:r>
      <w:r>
        <w:rPr>
          <w:color w:val="231F20"/>
          <w:spacing w:val="40"/>
        </w:rPr>
        <w:t xml:space="preserve"> </w:t>
      </w:r>
      <w:r>
        <w:rPr>
          <w:color w:val="231F20"/>
        </w:rPr>
        <w:t>the</w:t>
      </w:r>
      <w:r>
        <w:rPr>
          <w:color w:val="231F20"/>
          <w:spacing w:val="40"/>
        </w:rPr>
        <w:t xml:space="preserve"> </w:t>
      </w:r>
      <w:r>
        <w:rPr>
          <w:color w:val="231F20"/>
        </w:rPr>
        <w:t>staff</w:t>
      </w:r>
      <w:r>
        <w:rPr>
          <w:color w:val="231F20"/>
          <w:spacing w:val="40"/>
        </w:rPr>
        <w:t xml:space="preserve"> </w:t>
      </w:r>
      <w:r>
        <w:rPr>
          <w:color w:val="231F20"/>
        </w:rPr>
        <w:t>members, is aimed at providing a single point of access</w:t>
      </w:r>
      <w:r>
        <w:rPr>
          <w:color w:val="231F20"/>
          <w:spacing w:val="80"/>
        </w:rPr>
        <w:t xml:space="preserve"> </w:t>
      </w:r>
      <w:r>
        <w:rPr>
          <w:color w:val="231F20"/>
        </w:rPr>
        <w:t>to all the relevant information pertaining to the official</w:t>
      </w:r>
      <w:r>
        <w:rPr>
          <w:color w:val="231F20"/>
          <w:spacing w:val="40"/>
        </w:rPr>
        <w:t xml:space="preserve"> </w:t>
      </w:r>
      <w:r>
        <w:rPr>
          <w:color w:val="231F20"/>
        </w:rPr>
        <w:t>language</w:t>
      </w:r>
      <w:r>
        <w:rPr>
          <w:color w:val="231F20"/>
          <w:spacing w:val="40"/>
        </w:rPr>
        <w:t xml:space="preserve"> </w:t>
      </w:r>
      <w:r>
        <w:rPr>
          <w:color w:val="231F20"/>
        </w:rPr>
        <w:t>Hindi</w:t>
      </w:r>
      <w:r>
        <w:rPr>
          <w:color w:val="231F20"/>
          <w:spacing w:val="40"/>
        </w:rPr>
        <w:t xml:space="preserve"> </w:t>
      </w:r>
      <w:r>
        <w:rPr>
          <w:color w:val="231F20"/>
        </w:rPr>
        <w:t>for</w:t>
      </w:r>
      <w:r>
        <w:rPr>
          <w:color w:val="231F20"/>
          <w:spacing w:val="40"/>
        </w:rPr>
        <w:t xml:space="preserve"> </w:t>
      </w:r>
      <w:r>
        <w:rPr>
          <w:color w:val="231F20"/>
        </w:rPr>
        <w:t>the</w:t>
      </w:r>
      <w:r>
        <w:rPr>
          <w:color w:val="231F20"/>
          <w:spacing w:val="40"/>
        </w:rPr>
        <w:t xml:space="preserve"> </w:t>
      </w:r>
      <w:r>
        <w:rPr>
          <w:color w:val="231F20"/>
        </w:rPr>
        <w:t>staff</w:t>
      </w:r>
      <w:r>
        <w:rPr>
          <w:color w:val="231F20"/>
          <w:spacing w:val="40"/>
        </w:rPr>
        <w:t xml:space="preserve"> </w:t>
      </w:r>
      <w:r>
        <w:rPr>
          <w:color w:val="231F20"/>
        </w:rPr>
        <w:t>members of SEBI, which acts as a learning hub for the staff</w:t>
      </w:r>
      <w:r>
        <w:rPr>
          <w:color w:val="231F20"/>
          <w:spacing w:val="76"/>
        </w:rPr>
        <w:t xml:space="preserve"> </w:t>
      </w:r>
      <w:r>
        <w:rPr>
          <w:color w:val="231F20"/>
        </w:rPr>
        <w:t>members</w:t>
      </w:r>
      <w:r>
        <w:rPr>
          <w:color w:val="231F20"/>
          <w:spacing w:val="76"/>
        </w:rPr>
        <w:t xml:space="preserve"> </w:t>
      </w:r>
      <w:r>
        <w:rPr>
          <w:color w:val="231F20"/>
        </w:rPr>
        <w:t>for</w:t>
      </w:r>
      <w:r>
        <w:rPr>
          <w:color w:val="231F20"/>
          <w:spacing w:val="76"/>
        </w:rPr>
        <w:t xml:space="preserve"> </w:t>
      </w:r>
      <w:r>
        <w:rPr>
          <w:color w:val="231F20"/>
        </w:rPr>
        <w:t>using</w:t>
      </w:r>
      <w:r>
        <w:rPr>
          <w:color w:val="231F20"/>
          <w:spacing w:val="76"/>
        </w:rPr>
        <w:t xml:space="preserve"> </w:t>
      </w:r>
      <w:r>
        <w:rPr>
          <w:color w:val="231F20"/>
        </w:rPr>
        <w:t>Hindi</w:t>
      </w:r>
      <w:r>
        <w:rPr>
          <w:color w:val="231F20"/>
          <w:spacing w:val="76"/>
        </w:rPr>
        <w:t xml:space="preserve"> </w:t>
      </w:r>
      <w:r>
        <w:rPr>
          <w:color w:val="231F20"/>
        </w:rPr>
        <w:t>in</w:t>
      </w:r>
      <w:r>
        <w:rPr>
          <w:color w:val="231F20"/>
          <w:spacing w:val="76"/>
        </w:rPr>
        <w:t xml:space="preserve"> </w:t>
      </w:r>
      <w:r>
        <w:rPr>
          <w:color w:val="231F20"/>
        </w:rPr>
        <w:t>their</w:t>
      </w:r>
      <w:r>
        <w:rPr>
          <w:color w:val="231F20"/>
          <w:spacing w:val="76"/>
        </w:rPr>
        <w:t xml:space="preserve"> </w:t>
      </w:r>
      <w:r>
        <w:rPr>
          <w:color w:val="231F20"/>
        </w:rPr>
        <w:t>day-to-day official work. Standard documents and other material frequently used by various departments were also made available on the Rajbhasha Portal in diglot form. Furthermore, the Rajbhasha Portal also facilitates online submission of Quarterly Progress Reports.</w:t>
      </w:r>
    </w:p>
    <w:p w:rsidR="00985ADA" w:rsidRDefault="002F7A59">
      <w:pPr>
        <w:pStyle w:val="ListParagraph"/>
        <w:numPr>
          <w:ilvl w:val="0"/>
          <w:numId w:val="4"/>
        </w:numPr>
        <w:tabs>
          <w:tab w:val="left" w:pos="480"/>
          <w:tab w:val="left" w:pos="482"/>
        </w:tabs>
        <w:spacing w:before="169" w:line="290" w:lineRule="auto"/>
      </w:pPr>
      <w:r>
        <w:rPr>
          <w:color w:val="231F20"/>
        </w:rPr>
        <w:t>Hindi</w:t>
      </w:r>
      <w:r>
        <w:rPr>
          <w:color w:val="231F20"/>
          <w:spacing w:val="40"/>
        </w:rPr>
        <w:t xml:space="preserve"> </w:t>
      </w:r>
      <w:r>
        <w:rPr>
          <w:color w:val="231F20"/>
        </w:rPr>
        <w:t>Magazine:</w:t>
      </w:r>
      <w:r>
        <w:rPr>
          <w:color w:val="231F20"/>
          <w:spacing w:val="4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two</w:t>
      </w:r>
      <w:r>
        <w:rPr>
          <w:color w:val="231F20"/>
          <w:spacing w:val="40"/>
        </w:rPr>
        <w:t xml:space="preserve"> </w:t>
      </w:r>
      <w:r>
        <w:rPr>
          <w:color w:val="231F20"/>
        </w:rPr>
        <w:t>issues of the Hindi Magazine (Viniyamika) of SEBI were</w:t>
      </w:r>
      <w:r>
        <w:rPr>
          <w:color w:val="231F20"/>
          <w:spacing w:val="80"/>
        </w:rPr>
        <w:t xml:space="preserve"> </w:t>
      </w:r>
      <w:r>
        <w:rPr>
          <w:color w:val="231F20"/>
        </w:rPr>
        <w:t>published.</w:t>
      </w:r>
      <w:r>
        <w:rPr>
          <w:color w:val="231F20"/>
          <w:spacing w:val="80"/>
        </w:rPr>
        <w:t xml:space="preserve"> </w:t>
      </w:r>
      <w:r>
        <w:rPr>
          <w:color w:val="231F20"/>
        </w:rPr>
        <w:t>These</w:t>
      </w:r>
      <w:r>
        <w:rPr>
          <w:color w:val="231F20"/>
          <w:spacing w:val="80"/>
        </w:rPr>
        <w:t xml:space="preserve"> </w:t>
      </w:r>
      <w:r>
        <w:rPr>
          <w:color w:val="231F20"/>
        </w:rPr>
        <w:t>issues</w:t>
      </w:r>
      <w:r>
        <w:rPr>
          <w:color w:val="231F20"/>
          <w:spacing w:val="80"/>
        </w:rPr>
        <w:t xml:space="preserve"> </w:t>
      </w:r>
      <w:r>
        <w:rPr>
          <w:color w:val="231F20"/>
        </w:rPr>
        <w:t>showcased the literary talent of staff members and their family members in the form of articles, stories, poetry, etc. Staff members also took part in the competitions announced in these issues.</w:t>
      </w:r>
    </w:p>
    <w:p w:rsidR="00985ADA" w:rsidRDefault="002F7A59">
      <w:pPr>
        <w:pStyle w:val="ListParagraph"/>
        <w:numPr>
          <w:ilvl w:val="0"/>
          <w:numId w:val="4"/>
        </w:numPr>
        <w:tabs>
          <w:tab w:val="left" w:pos="480"/>
          <w:tab w:val="left" w:pos="482"/>
        </w:tabs>
        <w:spacing w:before="169" w:line="290" w:lineRule="auto"/>
      </w:pPr>
      <w:r>
        <w:rPr>
          <w:color w:val="231F20"/>
        </w:rPr>
        <w:t>Rajbhasha</w:t>
      </w:r>
      <w:r>
        <w:rPr>
          <w:color w:val="231F20"/>
          <w:spacing w:val="-8"/>
        </w:rPr>
        <w:t xml:space="preserve"> </w:t>
      </w:r>
      <w:r>
        <w:rPr>
          <w:color w:val="231F20"/>
        </w:rPr>
        <w:t>Meetings:</w:t>
      </w:r>
      <w:r>
        <w:rPr>
          <w:color w:val="231F20"/>
          <w:spacing w:val="-8"/>
        </w:rPr>
        <w:t xml:space="preserve"> </w:t>
      </w:r>
      <w:r>
        <w:rPr>
          <w:color w:val="231F20"/>
        </w:rPr>
        <w:t>During</w:t>
      </w:r>
      <w:r>
        <w:rPr>
          <w:color w:val="231F20"/>
          <w:spacing w:val="-8"/>
        </w:rPr>
        <w:t xml:space="preserve"> </w:t>
      </w:r>
      <w:r>
        <w:rPr>
          <w:color w:val="231F20"/>
        </w:rPr>
        <w:t>the</w:t>
      </w:r>
      <w:r>
        <w:rPr>
          <w:color w:val="231F20"/>
          <w:spacing w:val="-8"/>
        </w:rPr>
        <w:t xml:space="preserve"> </w:t>
      </w:r>
      <w:r>
        <w:rPr>
          <w:color w:val="231F20"/>
        </w:rPr>
        <w:t>year,</w:t>
      </w:r>
      <w:r>
        <w:rPr>
          <w:color w:val="231F20"/>
          <w:spacing w:val="-8"/>
        </w:rPr>
        <w:t xml:space="preserve"> </w:t>
      </w:r>
      <w:r>
        <w:rPr>
          <w:color w:val="231F20"/>
        </w:rPr>
        <w:t>meetings of the Official Language Implementation Committee were conducted to ensure compliance with the Official Language Policy of the GoI in the Head Office and all the regional offices of the Board. During 2025-26, several important decisions were taken towards the implementation of the Official Language Policy of the GoI.</w:t>
      </w:r>
    </w:p>
    <w:p w:rsidR="00985ADA" w:rsidRDefault="002F7A59">
      <w:pPr>
        <w:pStyle w:val="ListParagraph"/>
        <w:numPr>
          <w:ilvl w:val="0"/>
          <w:numId w:val="4"/>
        </w:numPr>
        <w:tabs>
          <w:tab w:val="left" w:pos="479"/>
          <w:tab w:val="left" w:pos="481"/>
        </w:tabs>
        <w:spacing w:before="68" w:line="290" w:lineRule="auto"/>
        <w:ind w:left="481" w:right="23"/>
      </w:pPr>
      <w:r>
        <w:br w:type="column"/>
      </w:r>
      <w:r>
        <w:rPr>
          <w:color w:val="231F20"/>
        </w:rPr>
        <w:t>Initiatives Towards Automation: During 2025-26, staff members continued to leverage all three software applications provided with a</w:t>
      </w:r>
      <w:r>
        <w:rPr>
          <w:color w:val="231F20"/>
          <w:spacing w:val="80"/>
        </w:rPr>
        <w:t xml:space="preserve"> </w:t>
      </w:r>
      <w:r>
        <w:rPr>
          <w:color w:val="231F20"/>
        </w:rPr>
        <w:t>view</w:t>
      </w:r>
      <w:r>
        <w:rPr>
          <w:color w:val="231F20"/>
          <w:spacing w:val="40"/>
        </w:rPr>
        <w:t xml:space="preserve"> </w:t>
      </w:r>
      <w:r>
        <w:rPr>
          <w:color w:val="231F20"/>
        </w:rPr>
        <w:t>to</w:t>
      </w:r>
      <w:r>
        <w:rPr>
          <w:color w:val="231F20"/>
          <w:spacing w:val="40"/>
        </w:rPr>
        <w:t xml:space="preserve"> </w:t>
      </w:r>
      <w:r>
        <w:rPr>
          <w:color w:val="231F20"/>
        </w:rPr>
        <w:t>facilitating</w:t>
      </w:r>
      <w:r>
        <w:rPr>
          <w:color w:val="231F20"/>
          <w:spacing w:val="40"/>
        </w:rPr>
        <w:t xml:space="preserve"> </w:t>
      </w:r>
      <w:r>
        <w:rPr>
          <w:color w:val="231F20"/>
        </w:rPr>
        <w:t>them</w:t>
      </w:r>
      <w:r>
        <w:rPr>
          <w:color w:val="231F20"/>
          <w:spacing w:val="40"/>
        </w:rPr>
        <w:t xml:space="preserve"> </w:t>
      </w:r>
      <w:r>
        <w:rPr>
          <w:color w:val="231F20"/>
        </w:rPr>
        <w:t>with</w:t>
      </w:r>
      <w:r>
        <w:rPr>
          <w:color w:val="231F20"/>
          <w:spacing w:val="40"/>
        </w:rPr>
        <w:t xml:space="preserve"> </w:t>
      </w:r>
      <w:r>
        <w:rPr>
          <w:color w:val="231F20"/>
        </w:rPr>
        <w:t>technological tools</w:t>
      </w:r>
      <w:r>
        <w:rPr>
          <w:color w:val="231F20"/>
          <w:spacing w:val="40"/>
        </w:rPr>
        <w:t xml:space="preserve"> </w:t>
      </w:r>
      <w:r>
        <w:rPr>
          <w:color w:val="231F20"/>
        </w:rPr>
        <w:t>towards</w:t>
      </w:r>
      <w:r>
        <w:rPr>
          <w:color w:val="231F20"/>
          <w:spacing w:val="40"/>
        </w:rPr>
        <w:t xml:space="preserve"> </w:t>
      </w:r>
      <w:r>
        <w:rPr>
          <w:color w:val="231F20"/>
        </w:rPr>
        <w:t>the</w:t>
      </w:r>
      <w:r>
        <w:rPr>
          <w:color w:val="231F20"/>
          <w:spacing w:val="40"/>
        </w:rPr>
        <w:t xml:space="preserve"> </w:t>
      </w:r>
      <w:r>
        <w:rPr>
          <w:color w:val="231F20"/>
        </w:rPr>
        <w:t>implementation</w:t>
      </w:r>
      <w:r>
        <w:rPr>
          <w:color w:val="231F20"/>
          <w:spacing w:val="40"/>
        </w:rPr>
        <w:t xml:space="preserve"> </w:t>
      </w:r>
      <w:r>
        <w:rPr>
          <w:color w:val="231F20"/>
        </w:rPr>
        <w:t>of</w:t>
      </w:r>
      <w:r>
        <w:rPr>
          <w:color w:val="231F20"/>
          <w:spacing w:val="40"/>
        </w:rPr>
        <w:t xml:space="preserve"> </w:t>
      </w:r>
      <w:r>
        <w:rPr>
          <w:color w:val="231F20"/>
        </w:rPr>
        <w:t>the Official</w:t>
      </w:r>
      <w:r>
        <w:rPr>
          <w:color w:val="231F20"/>
          <w:spacing w:val="40"/>
        </w:rPr>
        <w:t xml:space="preserve"> </w:t>
      </w:r>
      <w:r>
        <w:rPr>
          <w:color w:val="231F20"/>
        </w:rPr>
        <w:t>Language</w:t>
      </w:r>
      <w:r>
        <w:rPr>
          <w:color w:val="231F20"/>
          <w:spacing w:val="40"/>
        </w:rPr>
        <w:t xml:space="preserve"> </w:t>
      </w:r>
      <w:r>
        <w:rPr>
          <w:color w:val="231F20"/>
        </w:rPr>
        <w:t>Policy.</w:t>
      </w:r>
      <w:r>
        <w:rPr>
          <w:color w:val="231F20"/>
          <w:spacing w:val="40"/>
        </w:rPr>
        <w:t xml:space="preserve"> </w:t>
      </w:r>
      <w:r>
        <w:rPr>
          <w:color w:val="231F20"/>
        </w:rPr>
        <w:t>Notably,</w:t>
      </w:r>
      <w:r>
        <w:rPr>
          <w:color w:val="231F20"/>
          <w:spacing w:val="40"/>
        </w:rPr>
        <w:t xml:space="preserve"> </w:t>
      </w:r>
      <w:r>
        <w:rPr>
          <w:color w:val="231F20"/>
        </w:rPr>
        <w:t>one</w:t>
      </w:r>
      <w:r>
        <w:rPr>
          <w:color w:val="231F20"/>
          <w:spacing w:val="40"/>
        </w:rPr>
        <w:t xml:space="preserve"> </w:t>
      </w:r>
      <w:r>
        <w:rPr>
          <w:color w:val="231F20"/>
        </w:rPr>
        <w:t>of these applications, “SEBI Shrutlekhan”, is equipped with a “speech-to-text” facility, enabled for both the languages, i.e. Hindi and English. Furthermore, the transliteration software, “SEBI Lipyantaran”, facilitates the seamless conversion of names and addresses from English to Hindi and vice versa. Its unique “on-the-fly</w:t>
      </w:r>
      <w:r>
        <w:rPr>
          <w:color w:val="231F20"/>
          <w:spacing w:val="40"/>
        </w:rPr>
        <w:t xml:space="preserve"> </w:t>
      </w:r>
      <w:r>
        <w:rPr>
          <w:color w:val="231F20"/>
        </w:rPr>
        <w:t>feature”</w:t>
      </w:r>
      <w:r>
        <w:rPr>
          <w:color w:val="231F20"/>
          <w:spacing w:val="40"/>
        </w:rPr>
        <w:t xml:space="preserve"> </w:t>
      </w:r>
      <w:r>
        <w:rPr>
          <w:color w:val="231F20"/>
        </w:rPr>
        <w:t>ensures</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 xml:space="preserve">names and addresses of recognised intermediaries available on SEBI’s English website are automatically transliterated into Hindi for the SEBI Hindi website. Additionally, a translation </w:t>
      </w:r>
      <w:r>
        <w:rPr>
          <w:color w:val="231F20"/>
          <w:spacing w:val="-2"/>
        </w:rPr>
        <w:t>software,</w:t>
      </w:r>
      <w:r>
        <w:rPr>
          <w:color w:val="231F20"/>
          <w:spacing w:val="-5"/>
        </w:rPr>
        <w:t xml:space="preserve"> </w:t>
      </w:r>
      <w:r>
        <w:rPr>
          <w:color w:val="231F20"/>
          <w:spacing w:val="-2"/>
        </w:rPr>
        <w:t>namely</w:t>
      </w:r>
      <w:r>
        <w:rPr>
          <w:color w:val="231F20"/>
          <w:spacing w:val="-5"/>
        </w:rPr>
        <w:t xml:space="preserve"> </w:t>
      </w:r>
      <w:r>
        <w:rPr>
          <w:color w:val="231F20"/>
          <w:spacing w:val="-2"/>
        </w:rPr>
        <w:t>“SEBI</w:t>
      </w:r>
      <w:r>
        <w:rPr>
          <w:color w:val="231F20"/>
          <w:spacing w:val="-5"/>
        </w:rPr>
        <w:t xml:space="preserve"> </w:t>
      </w:r>
      <w:r>
        <w:rPr>
          <w:color w:val="231F20"/>
          <w:spacing w:val="-2"/>
        </w:rPr>
        <w:t>Kanthastha”,</w:t>
      </w:r>
      <w:r>
        <w:rPr>
          <w:color w:val="231F20"/>
          <w:spacing w:val="-5"/>
        </w:rPr>
        <w:t xml:space="preserve"> </w:t>
      </w:r>
      <w:r>
        <w:rPr>
          <w:color w:val="231F20"/>
          <w:spacing w:val="-2"/>
        </w:rPr>
        <w:t>is</w:t>
      </w:r>
      <w:r>
        <w:rPr>
          <w:color w:val="231F20"/>
          <w:spacing w:val="-5"/>
        </w:rPr>
        <w:t xml:space="preserve"> </w:t>
      </w:r>
      <w:r>
        <w:rPr>
          <w:color w:val="231F20"/>
          <w:spacing w:val="-2"/>
        </w:rPr>
        <w:t xml:space="preserve">currently </w:t>
      </w:r>
      <w:r>
        <w:rPr>
          <w:color w:val="231F20"/>
        </w:rPr>
        <w:t>under development, which will facilitate the</w:t>
      </w:r>
      <w:r>
        <w:rPr>
          <w:color w:val="231F20"/>
          <w:spacing w:val="80"/>
        </w:rPr>
        <w:t xml:space="preserve"> </w:t>
      </w:r>
      <w:r>
        <w:rPr>
          <w:color w:val="231F20"/>
        </w:rPr>
        <w:t>staff members to carry out their day-to-day official work in Hindi without any hitch.</w:t>
      </w:r>
    </w:p>
    <w:p w:rsidR="00985ADA" w:rsidRDefault="002F7A59">
      <w:pPr>
        <w:pStyle w:val="ListParagraph"/>
        <w:numPr>
          <w:ilvl w:val="0"/>
          <w:numId w:val="4"/>
        </w:numPr>
        <w:tabs>
          <w:tab w:val="left" w:pos="480"/>
          <w:tab w:val="left" w:pos="482"/>
        </w:tabs>
        <w:spacing w:before="173" w:line="290" w:lineRule="auto"/>
        <w:ind w:right="24"/>
      </w:pPr>
      <w:r>
        <w:rPr>
          <w:color w:val="231F20"/>
        </w:rPr>
        <w:t>Awareness of Rajbhasha Portal via Screen Savers: Practice to spread awareness of Rajbhasha</w:t>
      </w:r>
      <w:r>
        <w:rPr>
          <w:color w:val="231F20"/>
          <w:spacing w:val="-1"/>
        </w:rPr>
        <w:t xml:space="preserve"> </w:t>
      </w:r>
      <w:r>
        <w:rPr>
          <w:color w:val="231F20"/>
        </w:rPr>
        <w:t>Portal</w:t>
      </w:r>
      <w:r>
        <w:rPr>
          <w:color w:val="231F20"/>
          <w:spacing w:val="-1"/>
        </w:rPr>
        <w:t xml:space="preserve"> </w:t>
      </w:r>
      <w:r>
        <w:rPr>
          <w:color w:val="231F20"/>
        </w:rPr>
        <w:t>continued</w:t>
      </w:r>
      <w:r>
        <w:rPr>
          <w:color w:val="231F20"/>
          <w:spacing w:val="-1"/>
        </w:rPr>
        <w:t xml:space="preserve"> </w:t>
      </w:r>
      <w:r>
        <w:rPr>
          <w:color w:val="231F20"/>
        </w:rPr>
        <w:t>via</w:t>
      </w:r>
      <w:r>
        <w:rPr>
          <w:color w:val="231F20"/>
          <w:spacing w:val="-1"/>
        </w:rPr>
        <w:t xml:space="preserve"> </w:t>
      </w:r>
      <w:r>
        <w:rPr>
          <w:color w:val="231F20"/>
        </w:rPr>
        <w:t>“screen</w:t>
      </w:r>
      <w:r>
        <w:rPr>
          <w:color w:val="231F20"/>
          <w:spacing w:val="-1"/>
        </w:rPr>
        <w:t xml:space="preserve"> </w:t>
      </w:r>
      <w:r>
        <w:rPr>
          <w:color w:val="231F20"/>
        </w:rPr>
        <w:t>savers” of desktops provided in all SEBI offices, in</w:t>
      </w:r>
      <w:r>
        <w:rPr>
          <w:color w:val="231F20"/>
          <w:spacing w:val="40"/>
        </w:rPr>
        <w:t xml:space="preserve"> </w:t>
      </w:r>
      <w:r>
        <w:rPr>
          <w:color w:val="231F20"/>
        </w:rPr>
        <w:t>order to publicize the resources available on Rajbhasha Portal, thereby encouraging staff members to maximize the use of Hindi in their official work.</w:t>
      </w:r>
    </w:p>
    <w:p w:rsidR="00985ADA" w:rsidRDefault="002F7A59">
      <w:pPr>
        <w:pStyle w:val="ListParagraph"/>
        <w:numPr>
          <w:ilvl w:val="0"/>
          <w:numId w:val="4"/>
        </w:numPr>
        <w:tabs>
          <w:tab w:val="left" w:pos="480"/>
          <w:tab w:val="left" w:pos="482"/>
        </w:tabs>
        <w:spacing w:before="171" w:line="290" w:lineRule="auto"/>
        <w:ind w:right="24"/>
      </w:pPr>
      <w:r>
        <w:rPr>
          <w:color w:val="231F20"/>
          <w:spacing w:val="-2"/>
        </w:rPr>
        <w:t>Incentive</w:t>
      </w:r>
      <w:r>
        <w:rPr>
          <w:color w:val="231F20"/>
          <w:spacing w:val="-14"/>
        </w:rPr>
        <w:t xml:space="preserve"> </w:t>
      </w:r>
      <w:r>
        <w:rPr>
          <w:color w:val="231F20"/>
          <w:spacing w:val="-2"/>
        </w:rPr>
        <w:t>Schemes:</w:t>
      </w:r>
      <w:r>
        <w:rPr>
          <w:color w:val="231F20"/>
          <w:spacing w:val="-13"/>
        </w:rPr>
        <w:t xml:space="preserve"> </w:t>
      </w:r>
      <w:r>
        <w:rPr>
          <w:color w:val="231F20"/>
          <w:spacing w:val="-2"/>
        </w:rPr>
        <w:t>To</w:t>
      </w:r>
      <w:r>
        <w:rPr>
          <w:color w:val="231F20"/>
          <w:spacing w:val="-13"/>
        </w:rPr>
        <w:t xml:space="preserve"> </w:t>
      </w:r>
      <w:r>
        <w:rPr>
          <w:color w:val="231F20"/>
          <w:spacing w:val="-2"/>
        </w:rPr>
        <w:t>ensure</w:t>
      </w:r>
      <w:r>
        <w:rPr>
          <w:color w:val="231F20"/>
          <w:spacing w:val="-14"/>
        </w:rPr>
        <w:t xml:space="preserve"> </w:t>
      </w:r>
      <w:r>
        <w:rPr>
          <w:color w:val="231F20"/>
          <w:spacing w:val="-2"/>
        </w:rPr>
        <w:t>timely</w:t>
      </w:r>
      <w:r>
        <w:rPr>
          <w:color w:val="231F20"/>
          <w:spacing w:val="-13"/>
        </w:rPr>
        <w:t xml:space="preserve"> </w:t>
      </w:r>
      <w:r>
        <w:rPr>
          <w:color w:val="231F20"/>
          <w:spacing w:val="-2"/>
        </w:rPr>
        <w:t xml:space="preserve">compliance </w:t>
      </w:r>
      <w:r>
        <w:rPr>
          <w:color w:val="231F20"/>
          <w:w w:val="105"/>
        </w:rPr>
        <w:t xml:space="preserve">with various requirements of the Official </w:t>
      </w:r>
      <w:r>
        <w:rPr>
          <w:color w:val="231F20"/>
          <w:spacing w:val="-2"/>
          <w:w w:val="105"/>
        </w:rPr>
        <w:t>Language</w:t>
      </w:r>
      <w:r>
        <w:rPr>
          <w:color w:val="231F20"/>
          <w:spacing w:val="-12"/>
          <w:w w:val="105"/>
        </w:rPr>
        <w:t xml:space="preserve"> </w:t>
      </w:r>
      <w:r>
        <w:rPr>
          <w:color w:val="231F20"/>
          <w:spacing w:val="-2"/>
          <w:w w:val="105"/>
        </w:rPr>
        <w:t>Policy</w:t>
      </w:r>
      <w:r>
        <w:rPr>
          <w:color w:val="231F20"/>
          <w:spacing w:val="-12"/>
          <w:w w:val="105"/>
        </w:rPr>
        <w:t xml:space="preserve"> </w:t>
      </w:r>
      <w:r>
        <w:rPr>
          <w:color w:val="231F20"/>
          <w:spacing w:val="-2"/>
          <w:w w:val="105"/>
        </w:rPr>
        <w:t>of</w:t>
      </w:r>
      <w:r>
        <w:rPr>
          <w:color w:val="231F20"/>
          <w:spacing w:val="-12"/>
          <w:w w:val="105"/>
        </w:rPr>
        <w:t xml:space="preserve"> </w:t>
      </w:r>
      <w:r>
        <w:rPr>
          <w:color w:val="231F20"/>
          <w:spacing w:val="-2"/>
          <w:w w:val="105"/>
        </w:rPr>
        <w:t>the</w:t>
      </w:r>
      <w:r>
        <w:rPr>
          <w:color w:val="231F20"/>
          <w:spacing w:val="-12"/>
          <w:w w:val="105"/>
        </w:rPr>
        <w:t xml:space="preserve"> </w:t>
      </w:r>
      <w:r>
        <w:rPr>
          <w:color w:val="231F20"/>
          <w:spacing w:val="-2"/>
          <w:w w:val="105"/>
        </w:rPr>
        <w:t>GoI</w:t>
      </w:r>
      <w:r>
        <w:rPr>
          <w:color w:val="231F20"/>
          <w:spacing w:val="-12"/>
          <w:w w:val="105"/>
        </w:rPr>
        <w:t xml:space="preserve"> </w:t>
      </w:r>
      <w:r>
        <w:rPr>
          <w:color w:val="231F20"/>
          <w:spacing w:val="-2"/>
          <w:w w:val="105"/>
        </w:rPr>
        <w:t>and</w:t>
      </w:r>
      <w:r>
        <w:rPr>
          <w:color w:val="231F20"/>
          <w:spacing w:val="-12"/>
          <w:w w:val="105"/>
        </w:rPr>
        <w:t xml:space="preserve"> </w:t>
      </w:r>
      <w:r>
        <w:rPr>
          <w:color w:val="231F20"/>
          <w:spacing w:val="-2"/>
          <w:w w:val="105"/>
        </w:rPr>
        <w:t>to</w:t>
      </w:r>
      <w:r>
        <w:rPr>
          <w:color w:val="231F20"/>
          <w:spacing w:val="-12"/>
          <w:w w:val="105"/>
        </w:rPr>
        <w:t xml:space="preserve"> </w:t>
      </w:r>
      <w:r>
        <w:rPr>
          <w:color w:val="231F20"/>
          <w:spacing w:val="-2"/>
          <w:w w:val="105"/>
        </w:rPr>
        <w:t>promote</w:t>
      </w:r>
      <w:r>
        <w:rPr>
          <w:color w:val="231F20"/>
          <w:spacing w:val="-12"/>
          <w:w w:val="105"/>
        </w:rPr>
        <w:t xml:space="preserve"> </w:t>
      </w:r>
      <w:r>
        <w:rPr>
          <w:color w:val="231F20"/>
          <w:spacing w:val="-2"/>
          <w:w w:val="105"/>
        </w:rPr>
        <w:t xml:space="preserve">the </w:t>
      </w:r>
      <w:r>
        <w:rPr>
          <w:color w:val="231F20"/>
        </w:rPr>
        <w:t>use</w:t>
      </w:r>
      <w:r>
        <w:rPr>
          <w:color w:val="231F20"/>
          <w:spacing w:val="-5"/>
        </w:rPr>
        <w:t xml:space="preserve"> </w:t>
      </w:r>
      <w:r>
        <w:rPr>
          <w:color w:val="231F20"/>
        </w:rPr>
        <w:t>of</w:t>
      </w:r>
      <w:r>
        <w:rPr>
          <w:color w:val="231F20"/>
          <w:spacing w:val="-5"/>
        </w:rPr>
        <w:t xml:space="preserve"> </w:t>
      </w:r>
      <w:r>
        <w:rPr>
          <w:color w:val="231F20"/>
        </w:rPr>
        <w:t>Hindi</w:t>
      </w:r>
      <w:r>
        <w:rPr>
          <w:color w:val="231F20"/>
          <w:spacing w:val="-5"/>
        </w:rPr>
        <w:t xml:space="preserve"> </w:t>
      </w:r>
      <w:r>
        <w:rPr>
          <w:color w:val="231F20"/>
        </w:rPr>
        <w:t>in</w:t>
      </w:r>
      <w:r>
        <w:rPr>
          <w:color w:val="231F20"/>
          <w:spacing w:val="-5"/>
        </w:rPr>
        <w:t xml:space="preserve"> </w:t>
      </w:r>
      <w:r>
        <w:rPr>
          <w:color w:val="231F20"/>
        </w:rPr>
        <w:t>official</w:t>
      </w:r>
      <w:r>
        <w:rPr>
          <w:color w:val="231F20"/>
          <w:spacing w:val="-5"/>
        </w:rPr>
        <w:t xml:space="preserve"> </w:t>
      </w:r>
      <w:r>
        <w:rPr>
          <w:color w:val="231F20"/>
        </w:rPr>
        <w:t>work,</w:t>
      </w:r>
      <w:r>
        <w:rPr>
          <w:color w:val="231F20"/>
          <w:spacing w:val="-5"/>
        </w:rPr>
        <w:t xml:space="preserve"> </w:t>
      </w:r>
      <w:r>
        <w:rPr>
          <w:color w:val="231F20"/>
        </w:rPr>
        <w:t>staff</w:t>
      </w:r>
      <w:r>
        <w:rPr>
          <w:color w:val="231F20"/>
          <w:spacing w:val="-5"/>
        </w:rPr>
        <w:t xml:space="preserve"> </w:t>
      </w:r>
      <w:r>
        <w:rPr>
          <w:color w:val="231F20"/>
        </w:rPr>
        <w:t>members</w:t>
      </w:r>
      <w:r>
        <w:rPr>
          <w:color w:val="231F20"/>
          <w:spacing w:val="-5"/>
        </w:rPr>
        <w:t xml:space="preserve"> </w:t>
      </w:r>
      <w:r>
        <w:rPr>
          <w:color w:val="231F20"/>
        </w:rPr>
        <w:t>were incentivised</w:t>
      </w:r>
      <w:r>
        <w:rPr>
          <w:color w:val="231F20"/>
          <w:spacing w:val="-16"/>
        </w:rPr>
        <w:t xml:space="preserve"> </w:t>
      </w:r>
      <w:r>
        <w:rPr>
          <w:color w:val="231F20"/>
        </w:rPr>
        <w:t>upon</w:t>
      </w:r>
      <w:r>
        <w:rPr>
          <w:color w:val="231F20"/>
          <w:spacing w:val="-15"/>
        </w:rPr>
        <w:t xml:space="preserve"> </w:t>
      </w:r>
      <w:r>
        <w:rPr>
          <w:color w:val="231F20"/>
        </w:rPr>
        <w:t>passing</w:t>
      </w:r>
      <w:r>
        <w:rPr>
          <w:color w:val="231F20"/>
          <w:spacing w:val="-15"/>
        </w:rPr>
        <w:t xml:space="preserve"> </w:t>
      </w:r>
      <w:r>
        <w:rPr>
          <w:color w:val="231F20"/>
        </w:rPr>
        <w:t>an</w:t>
      </w:r>
      <w:r>
        <w:rPr>
          <w:color w:val="231F20"/>
          <w:spacing w:val="-15"/>
        </w:rPr>
        <w:t xml:space="preserve"> </w:t>
      </w:r>
      <w:r>
        <w:rPr>
          <w:color w:val="231F20"/>
        </w:rPr>
        <w:t>examination</w:t>
      </w:r>
      <w:r>
        <w:rPr>
          <w:color w:val="231F20"/>
          <w:spacing w:val="-16"/>
        </w:rPr>
        <w:t xml:space="preserve"> </w:t>
      </w:r>
      <w:r>
        <w:rPr>
          <w:color w:val="231F20"/>
        </w:rPr>
        <w:t>under one</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incentive</w:t>
      </w:r>
      <w:r>
        <w:rPr>
          <w:color w:val="231F20"/>
          <w:spacing w:val="-11"/>
        </w:rPr>
        <w:t xml:space="preserve"> </w:t>
      </w:r>
      <w:r>
        <w:rPr>
          <w:color w:val="231F20"/>
        </w:rPr>
        <w:t>schemes,</w:t>
      </w:r>
      <w:r>
        <w:rPr>
          <w:color w:val="231F20"/>
          <w:spacing w:val="-11"/>
        </w:rPr>
        <w:t xml:space="preserve"> </w:t>
      </w:r>
      <w:r>
        <w:rPr>
          <w:color w:val="231F20"/>
        </w:rPr>
        <w:t>namely</w:t>
      </w:r>
      <w:r>
        <w:rPr>
          <w:color w:val="231F20"/>
          <w:spacing w:val="-11"/>
        </w:rPr>
        <w:t xml:space="preserve"> </w:t>
      </w:r>
      <w:r>
        <w:rPr>
          <w:color w:val="231F20"/>
        </w:rPr>
        <w:t>Hindi</w:t>
      </w:r>
      <w:r>
        <w:rPr>
          <w:color w:val="231F20"/>
          <w:spacing w:val="-11"/>
        </w:rPr>
        <w:t xml:space="preserve"> </w:t>
      </w:r>
      <w:r>
        <w:rPr>
          <w:color w:val="231F20"/>
        </w:rPr>
        <w:t>Kaa Karyasadhak Gyan - Puraskar Yojana. Results were</w:t>
      </w:r>
      <w:r>
        <w:rPr>
          <w:color w:val="231F20"/>
          <w:spacing w:val="-1"/>
        </w:rPr>
        <w:t xml:space="preserve"> </w:t>
      </w:r>
      <w:r>
        <w:rPr>
          <w:color w:val="231F20"/>
        </w:rPr>
        <w:t>also</w:t>
      </w:r>
      <w:r>
        <w:rPr>
          <w:color w:val="231F20"/>
          <w:spacing w:val="-1"/>
        </w:rPr>
        <w:t xml:space="preserve"> </w:t>
      </w:r>
      <w:r>
        <w:rPr>
          <w:color w:val="231F20"/>
        </w:rPr>
        <w:t>announced</w:t>
      </w:r>
      <w:r>
        <w:rPr>
          <w:color w:val="231F20"/>
          <w:spacing w:val="-1"/>
        </w:rPr>
        <w:t xml:space="preserve"> </w:t>
      </w:r>
      <w:r>
        <w:rPr>
          <w:color w:val="231F20"/>
        </w:rPr>
        <w:t>for</w:t>
      </w:r>
      <w:r>
        <w:rPr>
          <w:color w:val="231F20"/>
          <w:spacing w:val="-1"/>
        </w:rPr>
        <w:t xml:space="preserve"> </w:t>
      </w:r>
      <w:r>
        <w:rPr>
          <w:color w:val="231F20"/>
        </w:rPr>
        <w:t>“Hindi</w:t>
      </w:r>
      <w:r>
        <w:rPr>
          <w:color w:val="231F20"/>
          <w:spacing w:val="-1"/>
        </w:rPr>
        <w:t xml:space="preserve"> </w:t>
      </w:r>
      <w:r>
        <w:rPr>
          <w:color w:val="231F20"/>
        </w:rPr>
        <w:t>Karya</w:t>
      </w:r>
      <w:r>
        <w:rPr>
          <w:color w:val="231F20"/>
          <w:spacing w:val="-1"/>
        </w:rPr>
        <w:t xml:space="preserve"> </w:t>
      </w:r>
      <w:r>
        <w:rPr>
          <w:color w:val="231F20"/>
        </w:rPr>
        <w:t>Puraskar Yojana”</w:t>
      </w:r>
      <w:r>
        <w:rPr>
          <w:color w:val="231F20"/>
          <w:spacing w:val="-7"/>
        </w:rPr>
        <w:t xml:space="preserve"> </w:t>
      </w:r>
      <w:r>
        <w:rPr>
          <w:color w:val="231F20"/>
        </w:rPr>
        <w:t>and</w:t>
      </w:r>
      <w:r>
        <w:rPr>
          <w:color w:val="231F20"/>
          <w:spacing w:val="-7"/>
        </w:rPr>
        <w:t xml:space="preserve"> </w:t>
      </w:r>
      <w:r>
        <w:rPr>
          <w:color w:val="231F20"/>
        </w:rPr>
        <w:t>“Rajbhasha</w:t>
      </w:r>
      <w:r>
        <w:rPr>
          <w:color w:val="231F20"/>
          <w:spacing w:val="-7"/>
        </w:rPr>
        <w:t xml:space="preserve"> </w:t>
      </w:r>
      <w:r>
        <w:rPr>
          <w:color w:val="231F20"/>
        </w:rPr>
        <w:t>Shield</w:t>
      </w:r>
      <w:r>
        <w:rPr>
          <w:color w:val="231F20"/>
          <w:spacing w:val="-7"/>
        </w:rPr>
        <w:t xml:space="preserve"> </w:t>
      </w:r>
      <w:r>
        <w:rPr>
          <w:color w:val="231F20"/>
        </w:rPr>
        <w:t>Yojana”.</w:t>
      </w:r>
    </w:p>
    <w:p w:rsidR="00985ADA" w:rsidRDefault="002F7A59">
      <w:pPr>
        <w:pStyle w:val="ListParagraph"/>
        <w:numPr>
          <w:ilvl w:val="0"/>
          <w:numId w:val="4"/>
        </w:numPr>
        <w:tabs>
          <w:tab w:val="left" w:pos="480"/>
          <w:tab w:val="left" w:pos="482"/>
        </w:tabs>
        <w:spacing w:before="172" w:line="300" w:lineRule="auto"/>
        <w:ind w:right="24"/>
      </w:pPr>
      <w:r>
        <w:rPr>
          <w:color w:val="231F20"/>
        </w:rPr>
        <w:t xml:space="preserve">Internal Rajbhasha Inspections: In accordance </w:t>
      </w:r>
      <w:r>
        <w:rPr>
          <w:color w:val="231F20"/>
          <w:w w:val="105"/>
        </w:rPr>
        <w:t>with</w:t>
      </w:r>
      <w:r>
        <w:rPr>
          <w:color w:val="231F20"/>
          <w:spacing w:val="-16"/>
          <w:w w:val="105"/>
        </w:rPr>
        <w:t xml:space="preserve"> </w:t>
      </w:r>
      <w:r>
        <w:rPr>
          <w:color w:val="231F20"/>
          <w:w w:val="105"/>
        </w:rPr>
        <w:t>the</w:t>
      </w:r>
      <w:r>
        <w:rPr>
          <w:color w:val="231F20"/>
          <w:spacing w:val="-16"/>
          <w:w w:val="105"/>
        </w:rPr>
        <w:t xml:space="preserve"> </w:t>
      </w:r>
      <w:r>
        <w:rPr>
          <w:color w:val="231F20"/>
          <w:w w:val="105"/>
        </w:rPr>
        <w:t>requirements</w:t>
      </w:r>
      <w:r>
        <w:rPr>
          <w:color w:val="231F20"/>
          <w:spacing w:val="-16"/>
          <w:w w:val="105"/>
        </w:rPr>
        <w:t xml:space="preserve"> </w:t>
      </w:r>
      <w:r>
        <w:rPr>
          <w:color w:val="231F20"/>
          <w:w w:val="105"/>
        </w:rPr>
        <w:t>of</w:t>
      </w:r>
      <w:r>
        <w:rPr>
          <w:color w:val="231F20"/>
          <w:spacing w:val="-16"/>
          <w:w w:val="105"/>
        </w:rPr>
        <w:t xml:space="preserve"> </w:t>
      </w:r>
      <w:r>
        <w:rPr>
          <w:color w:val="231F20"/>
          <w:w w:val="105"/>
        </w:rPr>
        <w:t>the</w:t>
      </w:r>
      <w:r>
        <w:rPr>
          <w:color w:val="231F20"/>
          <w:spacing w:val="-16"/>
          <w:w w:val="105"/>
        </w:rPr>
        <w:t xml:space="preserve"> </w:t>
      </w:r>
      <w:r>
        <w:rPr>
          <w:color w:val="231F20"/>
          <w:w w:val="105"/>
        </w:rPr>
        <w:t>Official</w:t>
      </w:r>
      <w:r>
        <w:rPr>
          <w:color w:val="231F20"/>
          <w:spacing w:val="-16"/>
          <w:w w:val="105"/>
        </w:rPr>
        <w:t xml:space="preserve"> </w:t>
      </w:r>
      <w:r>
        <w:rPr>
          <w:color w:val="231F20"/>
          <w:w w:val="105"/>
        </w:rPr>
        <w:t>Language Policy of the GoI and in view of the targets assigned</w:t>
      </w:r>
      <w:r>
        <w:rPr>
          <w:color w:val="231F20"/>
          <w:spacing w:val="-5"/>
          <w:w w:val="105"/>
        </w:rPr>
        <w:t xml:space="preserve"> </w:t>
      </w:r>
      <w:r>
        <w:rPr>
          <w:color w:val="231F20"/>
          <w:w w:val="105"/>
        </w:rPr>
        <w:t>in</w:t>
      </w:r>
      <w:r>
        <w:rPr>
          <w:color w:val="231F20"/>
          <w:spacing w:val="-4"/>
          <w:w w:val="105"/>
        </w:rPr>
        <w:t xml:space="preserve"> </w:t>
      </w:r>
      <w:r>
        <w:rPr>
          <w:color w:val="231F20"/>
          <w:w w:val="105"/>
        </w:rPr>
        <w:t>the</w:t>
      </w:r>
      <w:r>
        <w:rPr>
          <w:color w:val="231F20"/>
          <w:spacing w:val="-4"/>
          <w:w w:val="105"/>
        </w:rPr>
        <w:t xml:space="preserve"> </w:t>
      </w:r>
      <w:r>
        <w:rPr>
          <w:color w:val="231F20"/>
          <w:w w:val="105"/>
        </w:rPr>
        <w:t>Annual</w:t>
      </w:r>
      <w:r>
        <w:rPr>
          <w:color w:val="231F20"/>
          <w:spacing w:val="-5"/>
          <w:w w:val="105"/>
        </w:rPr>
        <w:t xml:space="preserve"> </w:t>
      </w:r>
      <w:r>
        <w:rPr>
          <w:color w:val="231F20"/>
          <w:w w:val="105"/>
        </w:rPr>
        <w:t>Programme</w:t>
      </w:r>
      <w:r>
        <w:rPr>
          <w:color w:val="231F20"/>
          <w:spacing w:val="-4"/>
          <w:w w:val="105"/>
        </w:rPr>
        <w:t xml:space="preserve"> </w:t>
      </w:r>
      <w:r>
        <w:rPr>
          <w:color w:val="231F20"/>
          <w:w w:val="105"/>
        </w:rPr>
        <w:t>issued</w:t>
      </w:r>
      <w:r>
        <w:rPr>
          <w:color w:val="231F20"/>
          <w:spacing w:val="-4"/>
          <w:w w:val="105"/>
        </w:rPr>
        <w:t xml:space="preserve"> </w:t>
      </w:r>
      <w:r>
        <w:rPr>
          <w:color w:val="231F20"/>
          <w:w w:val="105"/>
        </w:rPr>
        <w:t>by</w:t>
      </w:r>
    </w:p>
    <w:p w:rsidR="00985ADA" w:rsidRDefault="00985ADA">
      <w:pPr>
        <w:pStyle w:val="ListParagraph"/>
        <w:spacing w:line="300" w:lineRule="auto"/>
        <w:sectPr w:rsidR="00985ADA">
          <w:type w:val="continuous"/>
          <w:pgSz w:w="12590" w:h="16190"/>
          <w:pgMar w:top="0" w:right="992" w:bottom="1020" w:left="992" w:header="0" w:footer="824" w:gutter="0"/>
          <w:cols w:num="2" w:space="720" w:equalWidth="0">
            <w:col w:w="5131" w:space="308"/>
            <w:col w:w="5167"/>
          </w:cols>
        </w:sectPr>
      </w:pPr>
    </w:p>
    <w:p w:rsidR="00985ADA" w:rsidRDefault="00985ADA">
      <w:pPr>
        <w:pStyle w:val="BodyText"/>
        <w:spacing w:before="7"/>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BodyText"/>
        <w:spacing w:before="70" w:line="309" w:lineRule="auto"/>
        <w:ind w:left="482"/>
      </w:pPr>
      <w:r>
        <w:rPr>
          <w:color w:val="231F20"/>
        </w:rPr>
        <w:t>the</w:t>
      </w:r>
      <w:r>
        <w:rPr>
          <w:color w:val="231F20"/>
          <w:spacing w:val="-9"/>
        </w:rPr>
        <w:t xml:space="preserve"> </w:t>
      </w:r>
      <w:r>
        <w:rPr>
          <w:color w:val="231F20"/>
        </w:rPr>
        <w:t>Department</w:t>
      </w:r>
      <w:r>
        <w:rPr>
          <w:color w:val="231F20"/>
          <w:spacing w:val="-9"/>
        </w:rPr>
        <w:t xml:space="preserve"> </w:t>
      </w:r>
      <w:r>
        <w:rPr>
          <w:color w:val="231F20"/>
        </w:rPr>
        <w:t>of</w:t>
      </w:r>
      <w:r>
        <w:rPr>
          <w:color w:val="231F20"/>
          <w:spacing w:val="-9"/>
        </w:rPr>
        <w:t xml:space="preserve"> </w:t>
      </w:r>
      <w:r>
        <w:rPr>
          <w:color w:val="231F20"/>
        </w:rPr>
        <w:t>Official</w:t>
      </w:r>
      <w:r>
        <w:rPr>
          <w:color w:val="231F20"/>
          <w:spacing w:val="-9"/>
        </w:rPr>
        <w:t xml:space="preserve"> </w:t>
      </w:r>
      <w:r>
        <w:rPr>
          <w:color w:val="231F20"/>
        </w:rPr>
        <w:t>Language,</w:t>
      </w:r>
      <w:r>
        <w:rPr>
          <w:color w:val="231F20"/>
          <w:spacing w:val="-8"/>
        </w:rPr>
        <w:t xml:space="preserve"> </w:t>
      </w:r>
      <w:r>
        <w:rPr>
          <w:color w:val="231F20"/>
        </w:rPr>
        <w:t>Ministry</w:t>
      </w:r>
      <w:r>
        <w:rPr>
          <w:color w:val="231F20"/>
          <w:spacing w:val="-9"/>
        </w:rPr>
        <w:t xml:space="preserve"> </w:t>
      </w:r>
      <w:r>
        <w:rPr>
          <w:color w:val="231F20"/>
        </w:rPr>
        <w:t>of Home Affairs, GoI, inspections of one Regional Office and 24 Departments of the Head Office were</w:t>
      </w:r>
      <w:r>
        <w:rPr>
          <w:color w:val="231F20"/>
          <w:spacing w:val="-15"/>
        </w:rPr>
        <w:t xml:space="preserve"> </w:t>
      </w:r>
      <w:r>
        <w:rPr>
          <w:color w:val="231F20"/>
        </w:rPr>
        <w:t>conducted</w:t>
      </w:r>
      <w:r>
        <w:rPr>
          <w:color w:val="231F20"/>
          <w:spacing w:val="-15"/>
        </w:rPr>
        <w:t xml:space="preserve"> </w:t>
      </w:r>
      <w:r>
        <w:rPr>
          <w:color w:val="231F20"/>
        </w:rPr>
        <w:t>by</w:t>
      </w:r>
      <w:r>
        <w:rPr>
          <w:color w:val="231F20"/>
          <w:spacing w:val="-15"/>
        </w:rPr>
        <w:t xml:space="preserve"> </w:t>
      </w:r>
      <w:r>
        <w:rPr>
          <w:color w:val="231F20"/>
        </w:rPr>
        <w:t>Official</w:t>
      </w:r>
      <w:r>
        <w:rPr>
          <w:color w:val="231F20"/>
          <w:spacing w:val="-15"/>
        </w:rPr>
        <w:t xml:space="preserve"> </w:t>
      </w:r>
      <w:r>
        <w:rPr>
          <w:color w:val="231F20"/>
        </w:rPr>
        <w:t>Language</w:t>
      </w:r>
      <w:r>
        <w:rPr>
          <w:color w:val="231F20"/>
          <w:spacing w:val="-15"/>
        </w:rPr>
        <w:t xml:space="preserve"> </w:t>
      </w:r>
      <w:r>
        <w:rPr>
          <w:color w:val="231F20"/>
        </w:rPr>
        <w:t>Division</w:t>
      </w:r>
      <w:r>
        <w:rPr>
          <w:color w:val="231F20"/>
          <w:spacing w:val="-15"/>
        </w:rPr>
        <w:t xml:space="preserve"> </w:t>
      </w:r>
      <w:r>
        <w:rPr>
          <w:color w:val="231F20"/>
        </w:rPr>
        <w:t xml:space="preserve">of </w:t>
      </w:r>
      <w:r>
        <w:rPr>
          <w:color w:val="231F20"/>
          <w:spacing w:val="-4"/>
        </w:rPr>
        <w:t>SEBI.</w:t>
      </w:r>
    </w:p>
    <w:p w:rsidR="00985ADA" w:rsidRDefault="002F7A59">
      <w:pPr>
        <w:pStyle w:val="ListParagraph"/>
        <w:numPr>
          <w:ilvl w:val="0"/>
          <w:numId w:val="4"/>
        </w:numPr>
        <w:tabs>
          <w:tab w:val="left" w:pos="482"/>
        </w:tabs>
        <w:spacing w:line="309" w:lineRule="auto"/>
      </w:pPr>
      <w:r>
        <w:rPr>
          <w:color w:val="231F20"/>
        </w:rPr>
        <w:t>Rajbhasha</w:t>
      </w:r>
      <w:r>
        <w:rPr>
          <w:color w:val="231F20"/>
          <w:spacing w:val="-3"/>
        </w:rPr>
        <w:t xml:space="preserve"> </w:t>
      </w:r>
      <w:r>
        <w:rPr>
          <w:color w:val="231F20"/>
        </w:rPr>
        <w:t>Competitions:</w:t>
      </w:r>
      <w:r>
        <w:rPr>
          <w:color w:val="231F20"/>
          <w:spacing w:val="-3"/>
        </w:rPr>
        <w:t xml:space="preserve"> </w:t>
      </w:r>
      <w:r>
        <w:rPr>
          <w:color w:val="231F20"/>
        </w:rPr>
        <w:t>In</w:t>
      </w:r>
      <w:r>
        <w:rPr>
          <w:color w:val="231F20"/>
          <w:spacing w:val="-3"/>
        </w:rPr>
        <w:t xml:space="preserve"> </w:t>
      </w:r>
      <w:r>
        <w:rPr>
          <w:color w:val="231F20"/>
        </w:rPr>
        <w:t>order</w:t>
      </w:r>
      <w:r>
        <w:rPr>
          <w:color w:val="231F20"/>
          <w:spacing w:val="-3"/>
        </w:rPr>
        <w:t xml:space="preserve"> </w:t>
      </w:r>
      <w:r>
        <w:rPr>
          <w:color w:val="231F20"/>
        </w:rPr>
        <w:t>to</w:t>
      </w:r>
      <w:r>
        <w:rPr>
          <w:color w:val="231F20"/>
          <w:spacing w:val="-3"/>
        </w:rPr>
        <w:t xml:space="preserve"> </w:t>
      </w:r>
      <w:r>
        <w:rPr>
          <w:color w:val="231F20"/>
        </w:rPr>
        <w:t>encourage the staff members to use Hindi in their official work, four Hindi competitions were organized during the year. Altogether 104 participants</w:t>
      </w:r>
      <w:r>
        <w:rPr>
          <w:color w:val="231F20"/>
          <w:spacing w:val="40"/>
        </w:rPr>
        <w:t xml:space="preserve"> </w:t>
      </w:r>
      <w:r>
        <w:rPr>
          <w:color w:val="231F20"/>
        </w:rPr>
        <w:t>took part in these competitions.</w:t>
      </w:r>
    </w:p>
    <w:p w:rsidR="00985ADA" w:rsidRDefault="002F7A59">
      <w:pPr>
        <w:pStyle w:val="ListParagraph"/>
        <w:numPr>
          <w:ilvl w:val="0"/>
          <w:numId w:val="4"/>
        </w:numPr>
        <w:tabs>
          <w:tab w:val="left" w:pos="480"/>
          <w:tab w:val="left" w:pos="482"/>
        </w:tabs>
        <w:spacing w:before="169" w:line="309" w:lineRule="auto"/>
      </w:pPr>
      <w:r>
        <w:rPr>
          <w:color w:val="231F20"/>
          <w:spacing w:val="-2"/>
        </w:rPr>
        <w:t>Hindi</w:t>
      </w:r>
      <w:r>
        <w:rPr>
          <w:color w:val="231F20"/>
          <w:spacing w:val="-14"/>
        </w:rPr>
        <w:t xml:space="preserve"> </w:t>
      </w:r>
      <w:r>
        <w:rPr>
          <w:color w:val="231F20"/>
          <w:spacing w:val="-2"/>
        </w:rPr>
        <w:t>Pakhwada:</w:t>
      </w:r>
      <w:r>
        <w:rPr>
          <w:color w:val="231F20"/>
          <w:spacing w:val="-13"/>
        </w:rPr>
        <w:t xml:space="preserve"> </w:t>
      </w:r>
      <w:r>
        <w:rPr>
          <w:color w:val="231F20"/>
          <w:spacing w:val="-2"/>
        </w:rPr>
        <w:t>Hindi</w:t>
      </w:r>
      <w:r>
        <w:rPr>
          <w:color w:val="231F20"/>
          <w:spacing w:val="-13"/>
        </w:rPr>
        <w:t xml:space="preserve"> </w:t>
      </w:r>
      <w:r>
        <w:rPr>
          <w:color w:val="231F20"/>
          <w:spacing w:val="-2"/>
        </w:rPr>
        <w:t>Pakhwada</w:t>
      </w:r>
      <w:r>
        <w:rPr>
          <w:color w:val="231F20"/>
          <w:spacing w:val="-14"/>
        </w:rPr>
        <w:t xml:space="preserve"> </w:t>
      </w:r>
      <w:r>
        <w:rPr>
          <w:color w:val="231F20"/>
          <w:spacing w:val="-2"/>
        </w:rPr>
        <w:t>was</w:t>
      </w:r>
      <w:r>
        <w:rPr>
          <w:color w:val="231F20"/>
          <w:spacing w:val="-13"/>
        </w:rPr>
        <w:t xml:space="preserve"> </w:t>
      </w:r>
      <w:r>
        <w:rPr>
          <w:color w:val="231F20"/>
          <w:spacing w:val="-2"/>
        </w:rPr>
        <w:t xml:space="preserve">organized </w:t>
      </w:r>
      <w:r>
        <w:rPr>
          <w:color w:val="231F20"/>
        </w:rPr>
        <w:t>during</w:t>
      </w:r>
      <w:r>
        <w:rPr>
          <w:color w:val="231F20"/>
          <w:spacing w:val="-16"/>
        </w:rPr>
        <w:t xml:space="preserve"> </w:t>
      </w:r>
      <w:r>
        <w:rPr>
          <w:color w:val="231F20"/>
        </w:rPr>
        <w:t>September</w:t>
      </w:r>
      <w:r>
        <w:rPr>
          <w:color w:val="231F20"/>
          <w:spacing w:val="-15"/>
        </w:rPr>
        <w:t xml:space="preserve"> </w:t>
      </w:r>
      <w:r>
        <w:rPr>
          <w:color w:val="231F20"/>
        </w:rPr>
        <w:t>14-29,</w:t>
      </w:r>
      <w:r>
        <w:rPr>
          <w:color w:val="231F20"/>
          <w:spacing w:val="-15"/>
        </w:rPr>
        <w:t xml:space="preserve"> </w:t>
      </w:r>
      <w:r>
        <w:rPr>
          <w:color w:val="231F20"/>
        </w:rPr>
        <w:t>2025</w:t>
      </w:r>
      <w:r>
        <w:rPr>
          <w:color w:val="231F20"/>
          <w:spacing w:val="-16"/>
        </w:rPr>
        <w:t xml:space="preserve"> </w:t>
      </w:r>
      <w:r>
        <w:rPr>
          <w:color w:val="231F20"/>
        </w:rPr>
        <w:t>in</w:t>
      </w:r>
      <w:r>
        <w:rPr>
          <w:color w:val="231F20"/>
          <w:spacing w:val="-15"/>
        </w:rPr>
        <w:t xml:space="preserve"> </w:t>
      </w:r>
      <w:r>
        <w:rPr>
          <w:color w:val="231F20"/>
        </w:rPr>
        <w:t>SEBI</w:t>
      </w:r>
      <w:r>
        <w:rPr>
          <w:color w:val="231F20"/>
          <w:spacing w:val="-15"/>
        </w:rPr>
        <w:t xml:space="preserve"> </w:t>
      </w:r>
      <w:r>
        <w:rPr>
          <w:color w:val="231F20"/>
        </w:rPr>
        <w:t>offices</w:t>
      </w:r>
      <w:r>
        <w:rPr>
          <w:color w:val="231F20"/>
          <w:spacing w:val="-15"/>
        </w:rPr>
        <w:t xml:space="preserve"> </w:t>
      </w:r>
      <w:r>
        <w:rPr>
          <w:color w:val="231F20"/>
        </w:rPr>
        <w:t>to promote the usage of official language. On the occasion of ‘Hindi Diwas’, a message from the desk</w:t>
      </w:r>
      <w:r>
        <w:rPr>
          <w:color w:val="231F20"/>
          <w:spacing w:val="-11"/>
        </w:rPr>
        <w:t xml:space="preserve"> </w:t>
      </w:r>
      <w:r>
        <w:rPr>
          <w:color w:val="231F20"/>
        </w:rPr>
        <w:t>of</w:t>
      </w:r>
      <w:r>
        <w:rPr>
          <w:color w:val="231F20"/>
          <w:spacing w:val="-11"/>
        </w:rPr>
        <w:t xml:space="preserve"> </w:t>
      </w:r>
      <w:r>
        <w:rPr>
          <w:color w:val="231F20"/>
        </w:rPr>
        <w:t>Chairperson</w:t>
      </w:r>
      <w:r>
        <w:rPr>
          <w:color w:val="231F20"/>
          <w:spacing w:val="-11"/>
        </w:rPr>
        <w:t xml:space="preserve"> </w:t>
      </w:r>
      <w:r>
        <w:rPr>
          <w:color w:val="231F20"/>
        </w:rPr>
        <w:t>was</w:t>
      </w:r>
      <w:r>
        <w:rPr>
          <w:color w:val="231F20"/>
          <w:spacing w:val="-11"/>
        </w:rPr>
        <w:t xml:space="preserve"> </w:t>
      </w:r>
      <w:r>
        <w:rPr>
          <w:color w:val="231F20"/>
        </w:rPr>
        <w:t>released</w:t>
      </w:r>
      <w:r>
        <w:rPr>
          <w:color w:val="231F20"/>
          <w:spacing w:val="-11"/>
        </w:rPr>
        <w:t xml:space="preserve"> </w:t>
      </w:r>
      <w:r>
        <w:rPr>
          <w:color w:val="231F20"/>
        </w:rPr>
        <w:t>to</w:t>
      </w:r>
      <w:r>
        <w:rPr>
          <w:color w:val="231F20"/>
          <w:spacing w:val="-11"/>
        </w:rPr>
        <w:t xml:space="preserve"> </w:t>
      </w:r>
      <w:r>
        <w:rPr>
          <w:color w:val="231F20"/>
        </w:rPr>
        <w:t xml:space="preserve">encourage use of Hindi by SEBI staff. In addition, activities </w:t>
      </w:r>
      <w:r>
        <w:rPr>
          <w:color w:val="231F20"/>
          <w:spacing w:val="-2"/>
        </w:rPr>
        <w:t>such</w:t>
      </w:r>
      <w:r>
        <w:rPr>
          <w:color w:val="231F20"/>
          <w:spacing w:val="-14"/>
        </w:rPr>
        <w:t xml:space="preserve"> </w:t>
      </w:r>
      <w:r>
        <w:rPr>
          <w:color w:val="231F20"/>
          <w:spacing w:val="-2"/>
        </w:rPr>
        <w:t>as,</w:t>
      </w:r>
      <w:r>
        <w:rPr>
          <w:color w:val="231F20"/>
          <w:spacing w:val="-13"/>
        </w:rPr>
        <w:t xml:space="preserve"> </w:t>
      </w:r>
      <w:r>
        <w:rPr>
          <w:color w:val="231F20"/>
          <w:spacing w:val="-2"/>
        </w:rPr>
        <w:t>display</w:t>
      </w:r>
      <w:r>
        <w:rPr>
          <w:color w:val="231F20"/>
          <w:spacing w:val="-13"/>
        </w:rPr>
        <w:t xml:space="preserve"> </w:t>
      </w:r>
      <w:r>
        <w:rPr>
          <w:color w:val="231F20"/>
          <w:spacing w:val="-2"/>
        </w:rPr>
        <w:t>of</w:t>
      </w:r>
      <w:r>
        <w:rPr>
          <w:color w:val="231F20"/>
          <w:spacing w:val="-13"/>
        </w:rPr>
        <w:t xml:space="preserve"> </w:t>
      </w:r>
      <w:r>
        <w:rPr>
          <w:color w:val="231F20"/>
          <w:spacing w:val="-2"/>
        </w:rPr>
        <w:t>banners</w:t>
      </w:r>
      <w:r>
        <w:rPr>
          <w:color w:val="231F20"/>
          <w:spacing w:val="-14"/>
        </w:rPr>
        <w:t xml:space="preserve"> </w:t>
      </w:r>
      <w:r>
        <w:rPr>
          <w:color w:val="231F20"/>
          <w:spacing w:val="-2"/>
        </w:rPr>
        <w:t>of</w:t>
      </w:r>
      <w:r>
        <w:rPr>
          <w:color w:val="231F20"/>
          <w:spacing w:val="-13"/>
        </w:rPr>
        <w:t xml:space="preserve"> </w:t>
      </w:r>
      <w:r>
        <w:rPr>
          <w:color w:val="231F20"/>
          <w:spacing w:val="-2"/>
        </w:rPr>
        <w:t>Hindi</w:t>
      </w:r>
      <w:r>
        <w:rPr>
          <w:color w:val="231F20"/>
          <w:spacing w:val="-13"/>
        </w:rPr>
        <w:t xml:space="preserve"> </w:t>
      </w:r>
      <w:r>
        <w:rPr>
          <w:color w:val="231F20"/>
          <w:spacing w:val="-2"/>
        </w:rPr>
        <w:t>Pakhwada</w:t>
      </w:r>
      <w:r>
        <w:rPr>
          <w:color w:val="231F20"/>
          <w:spacing w:val="-13"/>
        </w:rPr>
        <w:t xml:space="preserve"> </w:t>
      </w:r>
      <w:r>
        <w:rPr>
          <w:color w:val="231F20"/>
          <w:spacing w:val="-2"/>
        </w:rPr>
        <w:t xml:space="preserve">in </w:t>
      </w:r>
      <w:r>
        <w:rPr>
          <w:color w:val="231F20"/>
        </w:rPr>
        <w:t>all the offices of SEBI, various competitions for staff</w:t>
      </w:r>
      <w:r>
        <w:rPr>
          <w:color w:val="231F20"/>
          <w:spacing w:val="-3"/>
        </w:rPr>
        <w:t xml:space="preserve"> </w:t>
      </w:r>
      <w:r>
        <w:rPr>
          <w:color w:val="231F20"/>
        </w:rPr>
        <w:t>members</w:t>
      </w:r>
      <w:r>
        <w:rPr>
          <w:color w:val="231F20"/>
          <w:spacing w:val="-3"/>
        </w:rPr>
        <w:t xml:space="preserve"> </w:t>
      </w:r>
      <w:r>
        <w:rPr>
          <w:color w:val="231F20"/>
        </w:rPr>
        <w:t>were</w:t>
      </w:r>
      <w:r>
        <w:rPr>
          <w:color w:val="231F20"/>
          <w:spacing w:val="-3"/>
        </w:rPr>
        <w:t xml:space="preserve"> </w:t>
      </w:r>
      <w:r>
        <w:rPr>
          <w:color w:val="231F20"/>
        </w:rPr>
        <w:t>also</w:t>
      </w:r>
      <w:r>
        <w:rPr>
          <w:color w:val="231F20"/>
          <w:spacing w:val="-3"/>
        </w:rPr>
        <w:t xml:space="preserve"> </w:t>
      </w:r>
      <w:r>
        <w:rPr>
          <w:color w:val="231F20"/>
        </w:rPr>
        <w:t>organised.</w:t>
      </w:r>
      <w:r>
        <w:rPr>
          <w:color w:val="231F20"/>
          <w:spacing w:val="-3"/>
        </w:rPr>
        <w:t xml:space="preserve"> </w:t>
      </w:r>
      <w:r>
        <w:rPr>
          <w:color w:val="231F20"/>
        </w:rPr>
        <w:t>In</w:t>
      </w:r>
      <w:r>
        <w:rPr>
          <w:color w:val="231F20"/>
          <w:spacing w:val="-3"/>
        </w:rPr>
        <w:t xml:space="preserve"> </w:t>
      </w:r>
      <w:r>
        <w:rPr>
          <w:color w:val="231F20"/>
        </w:rPr>
        <w:t>addition, information regarding the availability of Hindi books in the library, Head Office was circulated to staff members by highlighting excerpts from the books of a few renowned authors.</w:t>
      </w:r>
    </w:p>
    <w:p w:rsidR="00985ADA" w:rsidRDefault="002F7A59">
      <w:pPr>
        <w:pStyle w:val="ListParagraph"/>
        <w:numPr>
          <w:ilvl w:val="0"/>
          <w:numId w:val="4"/>
        </w:numPr>
        <w:tabs>
          <w:tab w:val="left" w:pos="479"/>
          <w:tab w:val="left" w:pos="481"/>
        </w:tabs>
        <w:spacing w:before="166" w:line="309" w:lineRule="auto"/>
        <w:ind w:left="481" w:right="1"/>
      </w:pPr>
      <w:r>
        <w:rPr>
          <w:color w:val="231F20"/>
        </w:rPr>
        <w:t>Training</w:t>
      </w:r>
      <w:r>
        <w:rPr>
          <w:color w:val="231F20"/>
          <w:spacing w:val="40"/>
        </w:rPr>
        <w:t xml:space="preserve"> </w:t>
      </w:r>
      <w:r>
        <w:rPr>
          <w:color w:val="231F20"/>
        </w:rPr>
        <w:t>for</w:t>
      </w:r>
      <w:r>
        <w:rPr>
          <w:color w:val="231F20"/>
          <w:spacing w:val="40"/>
        </w:rPr>
        <w:t xml:space="preserve"> </w:t>
      </w:r>
      <w:r>
        <w:rPr>
          <w:color w:val="231F20"/>
        </w:rPr>
        <w:t>Newly</w:t>
      </w:r>
      <w:r>
        <w:rPr>
          <w:color w:val="231F20"/>
          <w:spacing w:val="40"/>
        </w:rPr>
        <w:t xml:space="preserve"> </w:t>
      </w:r>
      <w:r>
        <w:rPr>
          <w:color w:val="231F20"/>
        </w:rPr>
        <w:t>Recruited</w:t>
      </w:r>
      <w:r>
        <w:rPr>
          <w:color w:val="231F20"/>
          <w:spacing w:val="40"/>
        </w:rPr>
        <w:t xml:space="preserve"> </w:t>
      </w:r>
      <w:r>
        <w:rPr>
          <w:color w:val="231F20"/>
        </w:rPr>
        <w:t>Officers:</w:t>
      </w:r>
      <w:r>
        <w:rPr>
          <w:color w:val="231F20"/>
          <w:spacing w:val="40"/>
        </w:rPr>
        <w:t xml:space="preserve"> </w:t>
      </w:r>
      <w:r>
        <w:rPr>
          <w:color w:val="231F20"/>
        </w:rPr>
        <w:t>As</w:t>
      </w:r>
      <w:r>
        <w:rPr>
          <w:color w:val="231F20"/>
          <w:spacing w:val="80"/>
        </w:rPr>
        <w:t xml:space="preserve"> </w:t>
      </w:r>
      <w:r>
        <w:rPr>
          <w:color w:val="231F20"/>
        </w:rPr>
        <w:t xml:space="preserve">part of their induction programme, the newly recruited officers were made aware of the various requirements related to the Official </w:t>
      </w:r>
      <w:r>
        <w:rPr>
          <w:color w:val="231F20"/>
          <w:spacing w:val="-2"/>
        </w:rPr>
        <w:t>Language</w:t>
      </w:r>
      <w:r>
        <w:rPr>
          <w:color w:val="231F20"/>
          <w:spacing w:val="-14"/>
        </w:rPr>
        <w:t xml:space="preserve"> </w:t>
      </w:r>
      <w:r>
        <w:rPr>
          <w:color w:val="231F20"/>
          <w:spacing w:val="-2"/>
        </w:rPr>
        <w:t>Policy</w:t>
      </w:r>
      <w:r>
        <w:rPr>
          <w:color w:val="231F20"/>
          <w:spacing w:val="-13"/>
        </w:rPr>
        <w:t xml:space="preserve"> </w:t>
      </w:r>
      <w:r>
        <w:rPr>
          <w:color w:val="231F20"/>
          <w:spacing w:val="-2"/>
        </w:rPr>
        <w:t>of</w:t>
      </w:r>
      <w:r>
        <w:rPr>
          <w:color w:val="231F20"/>
          <w:spacing w:val="-13"/>
        </w:rPr>
        <w:t xml:space="preserve"> </w:t>
      </w:r>
      <w:r>
        <w:rPr>
          <w:color w:val="231F20"/>
          <w:spacing w:val="-2"/>
        </w:rPr>
        <w:t>the</w:t>
      </w:r>
      <w:r>
        <w:rPr>
          <w:color w:val="231F20"/>
          <w:spacing w:val="-14"/>
        </w:rPr>
        <w:t xml:space="preserve"> </w:t>
      </w:r>
      <w:r>
        <w:rPr>
          <w:color w:val="231F20"/>
          <w:spacing w:val="-2"/>
        </w:rPr>
        <w:t>GoI,</w:t>
      </w:r>
      <w:r>
        <w:rPr>
          <w:color w:val="231F20"/>
          <w:spacing w:val="-13"/>
        </w:rPr>
        <w:t xml:space="preserve"> </w:t>
      </w:r>
      <w:r>
        <w:rPr>
          <w:color w:val="231F20"/>
          <w:spacing w:val="-2"/>
        </w:rPr>
        <w:t>so</w:t>
      </w:r>
      <w:r>
        <w:rPr>
          <w:color w:val="231F20"/>
          <w:spacing w:val="-13"/>
        </w:rPr>
        <w:t xml:space="preserve"> </w:t>
      </w:r>
      <w:r>
        <w:rPr>
          <w:color w:val="231F20"/>
          <w:spacing w:val="-2"/>
        </w:rPr>
        <w:t>that</w:t>
      </w:r>
      <w:r>
        <w:rPr>
          <w:color w:val="231F20"/>
          <w:spacing w:val="-13"/>
        </w:rPr>
        <w:t xml:space="preserve"> </w:t>
      </w:r>
      <w:r>
        <w:rPr>
          <w:color w:val="231F20"/>
          <w:spacing w:val="-2"/>
        </w:rPr>
        <w:t>they</w:t>
      </w:r>
      <w:r>
        <w:rPr>
          <w:color w:val="231F20"/>
          <w:spacing w:val="-14"/>
        </w:rPr>
        <w:t xml:space="preserve"> </w:t>
      </w:r>
      <w:r>
        <w:rPr>
          <w:color w:val="231F20"/>
          <w:spacing w:val="-2"/>
        </w:rPr>
        <w:t>may</w:t>
      </w:r>
      <w:r>
        <w:rPr>
          <w:color w:val="231F20"/>
          <w:spacing w:val="-13"/>
        </w:rPr>
        <w:t xml:space="preserve"> </w:t>
      </w:r>
      <w:r>
        <w:rPr>
          <w:color w:val="231F20"/>
          <w:spacing w:val="-2"/>
        </w:rPr>
        <w:t xml:space="preserve">use </w:t>
      </w:r>
      <w:r>
        <w:rPr>
          <w:color w:val="231F20"/>
        </w:rPr>
        <w:t>Hindi in their official work and ensure timely implementation of the Policy while discharging their duties.</w:t>
      </w:r>
    </w:p>
    <w:p w:rsidR="00985ADA" w:rsidRDefault="002F7A59">
      <w:pPr>
        <w:pStyle w:val="ListParagraph"/>
        <w:numPr>
          <w:ilvl w:val="0"/>
          <w:numId w:val="4"/>
        </w:numPr>
        <w:tabs>
          <w:tab w:val="left" w:pos="479"/>
          <w:tab w:val="left" w:pos="481"/>
        </w:tabs>
        <w:spacing w:line="309" w:lineRule="auto"/>
        <w:ind w:left="481"/>
      </w:pPr>
      <w:r>
        <w:rPr>
          <w:color w:val="231F20"/>
        </w:rPr>
        <w:t>Rajbhasha Samaroh: During 2025-26, a Rajbhasha Samaroh was organized to felicitate the winners and participants of various Hindi competitions, aimed at encouraging the use of Hindi by the staff members in official work. As</w:t>
      </w:r>
      <w:r>
        <w:rPr>
          <w:color w:val="231F20"/>
          <w:spacing w:val="80"/>
        </w:rPr>
        <w:t xml:space="preserve"> </w:t>
      </w:r>
      <w:r>
        <w:rPr>
          <w:color w:val="231F20"/>
        </w:rPr>
        <w:t>a token of appreciation, winners of Rajbhasha competitions</w:t>
      </w:r>
      <w:r>
        <w:rPr>
          <w:color w:val="231F20"/>
          <w:spacing w:val="-16"/>
        </w:rPr>
        <w:t xml:space="preserve"> </w:t>
      </w:r>
      <w:r>
        <w:rPr>
          <w:color w:val="231F20"/>
        </w:rPr>
        <w:t>and</w:t>
      </w:r>
      <w:r>
        <w:rPr>
          <w:color w:val="231F20"/>
          <w:spacing w:val="-15"/>
        </w:rPr>
        <w:t xml:space="preserve"> </w:t>
      </w:r>
      <w:r>
        <w:rPr>
          <w:color w:val="231F20"/>
        </w:rPr>
        <w:t>“Hindi</w:t>
      </w:r>
      <w:r>
        <w:rPr>
          <w:color w:val="231F20"/>
          <w:spacing w:val="-15"/>
        </w:rPr>
        <w:t xml:space="preserve"> </w:t>
      </w:r>
      <w:r>
        <w:rPr>
          <w:color w:val="231F20"/>
        </w:rPr>
        <w:t>Karya</w:t>
      </w:r>
      <w:r>
        <w:rPr>
          <w:color w:val="231F20"/>
          <w:spacing w:val="-16"/>
        </w:rPr>
        <w:t xml:space="preserve"> </w:t>
      </w:r>
      <w:r>
        <w:rPr>
          <w:color w:val="231F20"/>
        </w:rPr>
        <w:t>Puraskar</w:t>
      </w:r>
      <w:r>
        <w:rPr>
          <w:color w:val="231F20"/>
          <w:spacing w:val="-15"/>
        </w:rPr>
        <w:t xml:space="preserve"> </w:t>
      </w:r>
      <w:r>
        <w:rPr>
          <w:color w:val="231F20"/>
        </w:rPr>
        <w:t>Yojana” were awarded with silver coins, Hindi books</w:t>
      </w:r>
      <w:r>
        <w:rPr>
          <w:color w:val="231F20"/>
          <w:spacing w:val="40"/>
        </w:rPr>
        <w:t xml:space="preserve"> </w:t>
      </w:r>
      <w:r>
        <w:rPr>
          <w:color w:val="231F20"/>
        </w:rPr>
        <w:t>and</w:t>
      </w:r>
      <w:r>
        <w:rPr>
          <w:color w:val="231F20"/>
          <w:spacing w:val="3"/>
        </w:rPr>
        <w:t xml:space="preserve"> </w:t>
      </w:r>
      <w:r>
        <w:rPr>
          <w:color w:val="231F20"/>
        </w:rPr>
        <w:t>cash</w:t>
      </w:r>
      <w:r>
        <w:rPr>
          <w:color w:val="231F20"/>
          <w:spacing w:val="4"/>
        </w:rPr>
        <w:t xml:space="preserve"> </w:t>
      </w:r>
      <w:r>
        <w:rPr>
          <w:color w:val="231F20"/>
        </w:rPr>
        <w:t>prize.</w:t>
      </w:r>
      <w:r>
        <w:rPr>
          <w:color w:val="231F20"/>
          <w:spacing w:val="4"/>
        </w:rPr>
        <w:t xml:space="preserve"> </w:t>
      </w:r>
      <w:r>
        <w:rPr>
          <w:color w:val="231F20"/>
        </w:rPr>
        <w:t>One</w:t>
      </w:r>
      <w:r>
        <w:rPr>
          <w:color w:val="231F20"/>
          <w:spacing w:val="4"/>
        </w:rPr>
        <w:t xml:space="preserve"> </w:t>
      </w:r>
      <w:r>
        <w:rPr>
          <w:color w:val="231F20"/>
        </w:rPr>
        <w:t>department</w:t>
      </w:r>
      <w:r>
        <w:rPr>
          <w:color w:val="231F20"/>
          <w:spacing w:val="4"/>
        </w:rPr>
        <w:t xml:space="preserve"> </w:t>
      </w:r>
      <w:r>
        <w:rPr>
          <w:color w:val="231F20"/>
        </w:rPr>
        <w:t>from</w:t>
      </w:r>
      <w:r>
        <w:rPr>
          <w:color w:val="231F20"/>
          <w:spacing w:val="3"/>
        </w:rPr>
        <w:t xml:space="preserve"> </w:t>
      </w:r>
      <w:r>
        <w:rPr>
          <w:color w:val="231F20"/>
        </w:rPr>
        <w:t>the</w:t>
      </w:r>
      <w:r>
        <w:rPr>
          <w:color w:val="231F20"/>
          <w:spacing w:val="4"/>
        </w:rPr>
        <w:t xml:space="preserve"> </w:t>
      </w:r>
      <w:r>
        <w:rPr>
          <w:color w:val="231F20"/>
          <w:spacing w:val="-4"/>
        </w:rPr>
        <w:t>Head</w:t>
      </w:r>
    </w:p>
    <w:p w:rsidR="00985ADA" w:rsidRDefault="002F7A59">
      <w:pPr>
        <w:pStyle w:val="BodyText"/>
        <w:spacing w:before="68" w:line="292" w:lineRule="auto"/>
        <w:ind w:left="481" w:right="25"/>
      </w:pPr>
      <w:r>
        <w:br w:type="column"/>
      </w:r>
      <w:r>
        <w:rPr>
          <w:color w:val="231F20"/>
        </w:rPr>
        <w:t>Office was honoured with “Rajbhasha Gaurav” Shield and one Regional Office was honoured with “Rajbhahsa Pratishtha” Shield for putting</w:t>
      </w:r>
      <w:r>
        <w:rPr>
          <w:color w:val="231F20"/>
          <w:spacing w:val="80"/>
        </w:rPr>
        <w:t xml:space="preserve"> </w:t>
      </w:r>
      <w:r>
        <w:rPr>
          <w:color w:val="231F20"/>
        </w:rPr>
        <w:t>in maximum efforts towards the effective implementation of the Official Language Policy.</w:t>
      </w:r>
    </w:p>
    <w:p w:rsidR="00985ADA" w:rsidRDefault="002F7A59">
      <w:pPr>
        <w:pStyle w:val="ListParagraph"/>
        <w:numPr>
          <w:ilvl w:val="0"/>
          <w:numId w:val="4"/>
        </w:numPr>
        <w:tabs>
          <w:tab w:val="left" w:pos="479"/>
          <w:tab w:val="left" w:pos="481"/>
        </w:tabs>
        <w:spacing w:before="173" w:line="292" w:lineRule="auto"/>
        <w:ind w:left="481" w:right="24"/>
      </w:pPr>
      <w:r>
        <w:rPr>
          <w:color w:val="231F20"/>
          <w:w w:val="105"/>
        </w:rPr>
        <w:t>Hindi Workshops: During the year, six Hindi workshops</w:t>
      </w:r>
      <w:r>
        <w:rPr>
          <w:color w:val="231F20"/>
          <w:spacing w:val="-17"/>
          <w:w w:val="105"/>
        </w:rPr>
        <w:t xml:space="preserve"> </w:t>
      </w:r>
      <w:r>
        <w:rPr>
          <w:color w:val="231F20"/>
          <w:w w:val="105"/>
        </w:rPr>
        <w:t>were</w:t>
      </w:r>
      <w:r>
        <w:rPr>
          <w:color w:val="231F20"/>
          <w:spacing w:val="-16"/>
          <w:w w:val="105"/>
        </w:rPr>
        <w:t xml:space="preserve"> </w:t>
      </w:r>
      <w:r>
        <w:rPr>
          <w:color w:val="231F20"/>
          <w:w w:val="105"/>
        </w:rPr>
        <w:t>organized</w:t>
      </w:r>
      <w:r>
        <w:rPr>
          <w:color w:val="231F20"/>
          <w:spacing w:val="-16"/>
          <w:w w:val="105"/>
        </w:rPr>
        <w:t xml:space="preserve"> </w:t>
      </w:r>
      <w:r>
        <w:rPr>
          <w:color w:val="231F20"/>
          <w:w w:val="105"/>
        </w:rPr>
        <w:t>for</w:t>
      </w:r>
      <w:r>
        <w:rPr>
          <w:color w:val="231F20"/>
          <w:spacing w:val="-16"/>
          <w:w w:val="105"/>
        </w:rPr>
        <w:t xml:space="preserve"> </w:t>
      </w:r>
      <w:r>
        <w:rPr>
          <w:color w:val="231F20"/>
          <w:w w:val="105"/>
        </w:rPr>
        <w:t>the</w:t>
      </w:r>
      <w:r>
        <w:rPr>
          <w:color w:val="231F20"/>
          <w:spacing w:val="-16"/>
          <w:w w:val="105"/>
        </w:rPr>
        <w:t xml:space="preserve"> </w:t>
      </w:r>
      <w:r>
        <w:rPr>
          <w:color w:val="231F20"/>
          <w:w w:val="105"/>
        </w:rPr>
        <w:t>officers</w:t>
      </w:r>
      <w:r>
        <w:rPr>
          <w:color w:val="231F20"/>
          <w:spacing w:val="-16"/>
          <w:w w:val="105"/>
        </w:rPr>
        <w:t xml:space="preserve"> </w:t>
      </w:r>
      <w:r>
        <w:rPr>
          <w:color w:val="231F20"/>
          <w:w w:val="105"/>
        </w:rPr>
        <w:t>and other staff members of SEBI to make them aware of various requirements of the Official Language</w:t>
      </w:r>
      <w:r>
        <w:rPr>
          <w:color w:val="231F20"/>
          <w:spacing w:val="-14"/>
          <w:w w:val="105"/>
        </w:rPr>
        <w:t xml:space="preserve"> </w:t>
      </w:r>
      <w:r>
        <w:rPr>
          <w:color w:val="231F20"/>
          <w:w w:val="105"/>
        </w:rPr>
        <w:t>Policy</w:t>
      </w:r>
      <w:r>
        <w:rPr>
          <w:color w:val="231F20"/>
          <w:spacing w:val="-14"/>
          <w:w w:val="105"/>
        </w:rPr>
        <w:t xml:space="preserve"> </w:t>
      </w:r>
      <w:r>
        <w:rPr>
          <w:color w:val="231F20"/>
          <w:w w:val="105"/>
        </w:rPr>
        <w:t>of</w:t>
      </w:r>
      <w:r>
        <w:rPr>
          <w:color w:val="231F20"/>
          <w:spacing w:val="-14"/>
          <w:w w:val="105"/>
        </w:rPr>
        <w:t xml:space="preserve"> </w:t>
      </w:r>
      <w:r>
        <w:rPr>
          <w:color w:val="231F20"/>
          <w:w w:val="105"/>
        </w:rPr>
        <w:t>the</w:t>
      </w:r>
      <w:r>
        <w:rPr>
          <w:color w:val="231F20"/>
          <w:spacing w:val="-15"/>
          <w:w w:val="105"/>
        </w:rPr>
        <w:t xml:space="preserve"> </w:t>
      </w:r>
      <w:r>
        <w:rPr>
          <w:color w:val="231F20"/>
          <w:w w:val="105"/>
        </w:rPr>
        <w:t>GoI.</w:t>
      </w:r>
    </w:p>
    <w:p w:rsidR="00985ADA" w:rsidRPr="00EF6025" w:rsidRDefault="002F7A59">
      <w:pPr>
        <w:pStyle w:val="ListParagraph"/>
        <w:numPr>
          <w:ilvl w:val="1"/>
          <w:numId w:val="11"/>
        </w:numPr>
        <w:tabs>
          <w:tab w:val="left" w:pos="479"/>
        </w:tabs>
        <w:spacing w:before="174"/>
        <w:ind w:left="479" w:hanging="451"/>
        <w:rPr>
          <w:b/>
        </w:rPr>
      </w:pPr>
      <w:r w:rsidRPr="00EF6025">
        <w:rPr>
          <w:b/>
          <w:color w:val="C95D48"/>
          <w:w w:val="90"/>
        </w:rPr>
        <w:t>INTERNAL</w:t>
      </w:r>
      <w:r w:rsidRPr="00EF6025">
        <w:rPr>
          <w:b/>
          <w:color w:val="C95D48"/>
          <w:spacing w:val="11"/>
        </w:rPr>
        <w:t xml:space="preserve"> </w:t>
      </w:r>
      <w:r w:rsidRPr="00EF6025">
        <w:rPr>
          <w:b/>
          <w:color w:val="C95D48"/>
          <w:w w:val="90"/>
        </w:rPr>
        <w:t>INSPECTION</w:t>
      </w:r>
      <w:r w:rsidRPr="00EF6025">
        <w:rPr>
          <w:b/>
          <w:color w:val="C95D48"/>
          <w:spacing w:val="12"/>
        </w:rPr>
        <w:t xml:space="preserve"> </w:t>
      </w:r>
      <w:r w:rsidRPr="00EF6025">
        <w:rPr>
          <w:b/>
          <w:color w:val="C95D48"/>
          <w:spacing w:val="-2"/>
          <w:w w:val="90"/>
        </w:rPr>
        <w:t>DEPARTMENT</w:t>
      </w:r>
    </w:p>
    <w:p w:rsidR="00985ADA" w:rsidRDefault="002F7A59">
      <w:pPr>
        <w:pStyle w:val="BodyText"/>
        <w:spacing w:before="226" w:line="292" w:lineRule="auto"/>
        <w:ind w:left="28" w:right="23"/>
      </w:pPr>
      <w:r>
        <w:rPr>
          <w:color w:val="231F20"/>
        </w:rPr>
        <w:t>The</w:t>
      </w:r>
      <w:r>
        <w:rPr>
          <w:color w:val="231F20"/>
          <w:spacing w:val="40"/>
        </w:rPr>
        <w:t xml:space="preserve"> </w:t>
      </w:r>
      <w:r>
        <w:rPr>
          <w:color w:val="231F20"/>
        </w:rPr>
        <w:t>Internal</w:t>
      </w:r>
      <w:r>
        <w:rPr>
          <w:color w:val="231F20"/>
          <w:spacing w:val="40"/>
        </w:rPr>
        <w:t xml:space="preserve"> </w:t>
      </w:r>
      <w:r>
        <w:rPr>
          <w:color w:val="231F20"/>
        </w:rPr>
        <w:t>Inspection</w:t>
      </w:r>
      <w:r>
        <w:rPr>
          <w:color w:val="231F20"/>
          <w:spacing w:val="40"/>
        </w:rPr>
        <w:t xml:space="preserve"> </w:t>
      </w:r>
      <w:r>
        <w:rPr>
          <w:color w:val="231F20"/>
        </w:rPr>
        <w:t>Department</w:t>
      </w:r>
      <w:r>
        <w:rPr>
          <w:color w:val="231F20"/>
          <w:spacing w:val="40"/>
        </w:rPr>
        <w:t xml:space="preserve"> </w:t>
      </w:r>
      <w:r>
        <w:rPr>
          <w:color w:val="231F20"/>
        </w:rPr>
        <w:t>(IID)</w:t>
      </w:r>
      <w:r>
        <w:rPr>
          <w:color w:val="231F20"/>
          <w:spacing w:val="40"/>
        </w:rPr>
        <w:t xml:space="preserve"> </w:t>
      </w:r>
      <w:r>
        <w:rPr>
          <w:color w:val="231F20"/>
        </w:rPr>
        <w:t>serves</w:t>
      </w:r>
      <w:r>
        <w:rPr>
          <w:color w:val="231F20"/>
          <w:spacing w:val="40"/>
        </w:rPr>
        <w:t xml:space="preserve"> </w:t>
      </w:r>
      <w:r>
        <w:rPr>
          <w:color w:val="231F20"/>
        </w:rPr>
        <w:t>as an internal oversight mechanism of SEBI with respect to the systems and procedures of various departments</w:t>
      </w:r>
      <w:r>
        <w:rPr>
          <w:color w:val="231F20"/>
          <w:spacing w:val="-5"/>
        </w:rPr>
        <w:t xml:space="preserve"> </w:t>
      </w:r>
      <w:r>
        <w:rPr>
          <w:color w:val="231F20"/>
        </w:rPr>
        <w:t>and</w:t>
      </w:r>
      <w:r>
        <w:rPr>
          <w:color w:val="231F20"/>
          <w:spacing w:val="-5"/>
        </w:rPr>
        <w:t xml:space="preserve"> </w:t>
      </w:r>
      <w:r>
        <w:rPr>
          <w:color w:val="231F20"/>
        </w:rPr>
        <w:t>adherence</w:t>
      </w:r>
      <w:r>
        <w:rPr>
          <w:color w:val="231F20"/>
          <w:spacing w:val="-5"/>
        </w:rPr>
        <w:t xml:space="preserve"> </w:t>
      </w:r>
      <w:r>
        <w:rPr>
          <w:color w:val="231F20"/>
        </w:rPr>
        <w:t>to</w:t>
      </w:r>
      <w:r>
        <w:rPr>
          <w:color w:val="231F20"/>
          <w:spacing w:val="-5"/>
        </w:rPr>
        <w:t xml:space="preserve"> </w:t>
      </w:r>
      <w:r>
        <w:rPr>
          <w:color w:val="231F20"/>
        </w:rPr>
        <w:t>internal</w:t>
      </w:r>
      <w:r>
        <w:rPr>
          <w:color w:val="231F20"/>
          <w:spacing w:val="-5"/>
        </w:rPr>
        <w:t xml:space="preserve"> </w:t>
      </w:r>
      <w:r>
        <w:rPr>
          <w:color w:val="231F20"/>
        </w:rPr>
        <w:t>benchmarks. IID also identifies areas for improvement and recommends corrective actions to enhance departmental productivity and effectiveness. The inspections conducted by IID are classified into</w:t>
      </w:r>
      <w:r>
        <w:rPr>
          <w:color w:val="231F20"/>
          <w:spacing w:val="40"/>
        </w:rPr>
        <w:t xml:space="preserve"> </w:t>
      </w:r>
      <w:r>
        <w:rPr>
          <w:color w:val="231F20"/>
        </w:rPr>
        <w:t xml:space="preserve">three categories </w:t>
      </w:r>
      <w:r>
        <w:rPr>
          <w:color w:val="231F20"/>
          <w:w w:val="115"/>
        </w:rPr>
        <w:t xml:space="preserve">- </w:t>
      </w:r>
      <w:r>
        <w:rPr>
          <w:color w:val="231F20"/>
        </w:rPr>
        <w:t xml:space="preserve">comprehensive inspections; Management Information System (MIS) report-based reviews; and thematic and case-specific </w:t>
      </w:r>
      <w:r>
        <w:rPr>
          <w:color w:val="231F20"/>
          <w:spacing w:val="-2"/>
        </w:rPr>
        <w:t>examinations.</w:t>
      </w:r>
    </w:p>
    <w:p w:rsidR="00985ADA" w:rsidRDefault="002F7A59">
      <w:pPr>
        <w:pStyle w:val="BodyText"/>
        <w:spacing w:before="179" w:line="292" w:lineRule="auto"/>
        <w:ind w:left="28" w:right="23"/>
      </w:pPr>
      <w:r>
        <w:rPr>
          <w:color w:val="231F20"/>
        </w:rPr>
        <w:t>During 2025-26, IID carried out inspections across multiple departments of SEBI, reviewing the</w:t>
      </w:r>
      <w:r>
        <w:rPr>
          <w:color w:val="231F20"/>
          <w:spacing w:val="40"/>
        </w:rPr>
        <w:t xml:space="preserve"> </w:t>
      </w:r>
      <w:r>
        <w:rPr>
          <w:color w:val="231F20"/>
        </w:rPr>
        <w:t>systems and procedures in place and compliance with internal benchmarks and timelines. It also monitored the implementation status of its previous recommendations on an ongoing basis. As a new initiative,</w:t>
      </w:r>
      <w:r>
        <w:rPr>
          <w:color w:val="231F20"/>
          <w:spacing w:val="-4"/>
        </w:rPr>
        <w:t xml:space="preserve"> </w:t>
      </w:r>
      <w:r>
        <w:rPr>
          <w:color w:val="231F20"/>
        </w:rPr>
        <w:t>IID</w:t>
      </w:r>
      <w:r>
        <w:rPr>
          <w:color w:val="231F20"/>
          <w:spacing w:val="-4"/>
        </w:rPr>
        <w:t xml:space="preserve"> </w:t>
      </w:r>
      <w:r>
        <w:rPr>
          <w:color w:val="231F20"/>
        </w:rPr>
        <w:t>conducted</w:t>
      </w:r>
      <w:r>
        <w:rPr>
          <w:color w:val="231F20"/>
          <w:spacing w:val="-4"/>
        </w:rPr>
        <w:t xml:space="preserve"> </w:t>
      </w:r>
      <w:r>
        <w:rPr>
          <w:color w:val="231F20"/>
        </w:rPr>
        <w:t>a</w:t>
      </w:r>
      <w:r>
        <w:rPr>
          <w:color w:val="231F20"/>
          <w:spacing w:val="-4"/>
        </w:rPr>
        <w:t xml:space="preserve"> </w:t>
      </w:r>
      <w:r>
        <w:rPr>
          <w:color w:val="231F20"/>
        </w:rPr>
        <w:t>programme</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sharing of best practices observed in various departments with officers on an inter-departmental basis. This was with the aim of enhancing the learning curve,</w:t>
      </w:r>
      <w:r>
        <w:rPr>
          <w:color w:val="231F20"/>
          <w:spacing w:val="80"/>
        </w:rPr>
        <w:t xml:space="preserve"> </w:t>
      </w:r>
      <w:r>
        <w:rPr>
          <w:color w:val="231F20"/>
        </w:rPr>
        <w:t>as well as to explore replication of best practices wherever appropriate.</w:t>
      </w:r>
    </w:p>
    <w:p w:rsidR="00985ADA" w:rsidRPr="00EF6025" w:rsidRDefault="002F7A59">
      <w:pPr>
        <w:pStyle w:val="ListParagraph"/>
        <w:numPr>
          <w:ilvl w:val="1"/>
          <w:numId w:val="11"/>
        </w:numPr>
        <w:tabs>
          <w:tab w:val="left" w:pos="500"/>
        </w:tabs>
        <w:spacing w:before="178"/>
        <w:ind w:left="500" w:hanging="472"/>
        <w:rPr>
          <w:b/>
        </w:rPr>
      </w:pPr>
      <w:r w:rsidRPr="00EF6025">
        <w:rPr>
          <w:b/>
          <w:color w:val="C95D48"/>
          <w:w w:val="90"/>
        </w:rPr>
        <w:t>VIGILANCE</w:t>
      </w:r>
      <w:r w:rsidRPr="00EF6025">
        <w:rPr>
          <w:b/>
          <w:color w:val="C95D48"/>
          <w:spacing w:val="14"/>
        </w:rPr>
        <w:t xml:space="preserve"> </w:t>
      </w:r>
      <w:r w:rsidRPr="00EF6025">
        <w:rPr>
          <w:b/>
          <w:color w:val="C95D48"/>
          <w:spacing w:val="-2"/>
        </w:rPr>
        <w:t>DEPARTMENT</w:t>
      </w:r>
    </w:p>
    <w:p w:rsidR="00985ADA" w:rsidRDefault="002F7A59">
      <w:pPr>
        <w:pStyle w:val="BodyText"/>
        <w:spacing w:before="226" w:line="295" w:lineRule="auto"/>
        <w:ind w:left="28" w:right="24"/>
      </w:pPr>
      <w:r>
        <w:rPr>
          <w:color w:val="231F20"/>
        </w:rPr>
        <w:t>The Vigilance Department of SEBI is engaged in guiding</w:t>
      </w:r>
      <w:r>
        <w:rPr>
          <w:color w:val="231F20"/>
          <w:spacing w:val="-5"/>
        </w:rPr>
        <w:t xml:space="preserve"> </w:t>
      </w:r>
      <w:r>
        <w:rPr>
          <w:color w:val="231F20"/>
        </w:rPr>
        <w:t>and</w:t>
      </w:r>
      <w:r>
        <w:rPr>
          <w:color w:val="231F20"/>
          <w:spacing w:val="-5"/>
        </w:rPr>
        <w:t xml:space="preserve"> </w:t>
      </w:r>
      <w:r>
        <w:rPr>
          <w:color w:val="231F20"/>
        </w:rPr>
        <w:t>facilitating</w:t>
      </w:r>
      <w:r>
        <w:rPr>
          <w:color w:val="231F20"/>
          <w:spacing w:val="-5"/>
        </w:rPr>
        <w:t xml:space="preserve"> </w:t>
      </w:r>
      <w:r>
        <w:rPr>
          <w:color w:val="231F20"/>
        </w:rPr>
        <w:t>impartial,</w:t>
      </w:r>
      <w:r>
        <w:rPr>
          <w:color w:val="231F20"/>
          <w:spacing w:val="-5"/>
        </w:rPr>
        <w:t xml:space="preserve"> </w:t>
      </w:r>
      <w:r>
        <w:rPr>
          <w:color w:val="231F20"/>
        </w:rPr>
        <w:t>fair</w:t>
      </w:r>
      <w:r>
        <w:rPr>
          <w:color w:val="231F20"/>
          <w:spacing w:val="-5"/>
        </w:rPr>
        <w:t xml:space="preserve"> </w:t>
      </w:r>
      <w:r>
        <w:rPr>
          <w:color w:val="231F20"/>
        </w:rPr>
        <w:t>and</w:t>
      </w:r>
      <w:r>
        <w:rPr>
          <w:color w:val="231F20"/>
          <w:spacing w:val="-5"/>
        </w:rPr>
        <w:t xml:space="preserve"> </w:t>
      </w:r>
      <w:r>
        <w:rPr>
          <w:color w:val="231F20"/>
        </w:rPr>
        <w:t>transparent working in the organisation. It performs its functions in accordance with guidelines issued by the Central Vigilance Commission (CVC) from time to time.</w:t>
      </w:r>
    </w:p>
    <w:p w:rsidR="00985ADA" w:rsidRDefault="00985ADA">
      <w:pPr>
        <w:pStyle w:val="BodyText"/>
        <w:spacing w:line="295" w:lineRule="auto"/>
        <w:sectPr w:rsidR="00985ADA">
          <w:type w:val="continuous"/>
          <w:pgSz w:w="12590" w:h="16190"/>
          <w:pgMar w:top="0" w:right="992" w:bottom="1020" w:left="992" w:header="0" w:footer="824" w:gutter="0"/>
          <w:cols w:num="2" w:space="720" w:equalWidth="0">
            <w:col w:w="5131" w:space="309"/>
            <w:col w:w="5166"/>
          </w:cols>
        </w:sectPr>
      </w:pPr>
    </w:p>
    <w:p w:rsidR="00985ADA" w:rsidRDefault="00985ADA">
      <w:pPr>
        <w:pStyle w:val="BodyText"/>
        <w:spacing w:before="6"/>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ListParagraph"/>
        <w:numPr>
          <w:ilvl w:val="0"/>
          <w:numId w:val="3"/>
        </w:numPr>
        <w:tabs>
          <w:tab w:val="left" w:pos="480"/>
          <w:tab w:val="left" w:pos="482"/>
        </w:tabs>
        <w:spacing w:before="69" w:line="302" w:lineRule="auto"/>
        <w:jc w:val="both"/>
      </w:pPr>
      <w:r>
        <w:rPr>
          <w:color w:val="231F20"/>
        </w:rPr>
        <w:t>Training: During 2025-26, the Vigilance Department conducted comprehensive training sessions for SEBI officers across all grades, focusing</w:t>
      </w:r>
      <w:r>
        <w:rPr>
          <w:color w:val="231F20"/>
          <w:spacing w:val="-13"/>
        </w:rPr>
        <w:t xml:space="preserve"> </w:t>
      </w:r>
      <w:r>
        <w:rPr>
          <w:color w:val="231F20"/>
        </w:rPr>
        <w:t>on</w:t>
      </w:r>
      <w:r>
        <w:rPr>
          <w:color w:val="231F20"/>
          <w:spacing w:val="-13"/>
        </w:rPr>
        <w:t xml:space="preserve"> </w:t>
      </w:r>
      <w:r>
        <w:rPr>
          <w:color w:val="231F20"/>
        </w:rPr>
        <w:t>ethics,</w:t>
      </w:r>
      <w:r>
        <w:rPr>
          <w:color w:val="231F20"/>
          <w:spacing w:val="-13"/>
        </w:rPr>
        <w:t xml:space="preserve"> </w:t>
      </w:r>
      <w:r>
        <w:rPr>
          <w:color w:val="231F20"/>
        </w:rPr>
        <w:t>governance,</w:t>
      </w:r>
      <w:r>
        <w:rPr>
          <w:color w:val="231F20"/>
          <w:spacing w:val="-13"/>
        </w:rPr>
        <w:t xml:space="preserve"> </w:t>
      </w:r>
      <w:r>
        <w:rPr>
          <w:color w:val="231F20"/>
        </w:rPr>
        <w:t>and</w:t>
      </w:r>
      <w:r>
        <w:rPr>
          <w:color w:val="231F20"/>
          <w:spacing w:val="-13"/>
        </w:rPr>
        <w:t xml:space="preserve"> </w:t>
      </w:r>
      <w:r>
        <w:rPr>
          <w:color w:val="231F20"/>
        </w:rPr>
        <w:t>disciplinary proceedings. These sessions were designed to sensitize staff and reinforce the importance of maintaining probity, integrity, and honesty in public</w:t>
      </w:r>
      <w:r>
        <w:rPr>
          <w:color w:val="231F20"/>
          <w:spacing w:val="-3"/>
        </w:rPr>
        <w:t xml:space="preserve"> </w:t>
      </w:r>
      <w:r>
        <w:rPr>
          <w:color w:val="231F20"/>
        </w:rPr>
        <w:t>service.</w:t>
      </w:r>
      <w:r>
        <w:rPr>
          <w:color w:val="231F20"/>
          <w:spacing w:val="-3"/>
        </w:rPr>
        <w:t xml:space="preserve"> </w:t>
      </w:r>
      <w:r>
        <w:rPr>
          <w:color w:val="231F20"/>
        </w:rPr>
        <w:t>Furthermore,</w:t>
      </w:r>
      <w:r>
        <w:rPr>
          <w:color w:val="231F20"/>
          <w:spacing w:val="-3"/>
        </w:rPr>
        <w:t xml:space="preserve"> </w:t>
      </w:r>
      <w:r>
        <w:rPr>
          <w:color w:val="231F20"/>
        </w:rPr>
        <w:t>the</w:t>
      </w:r>
      <w:r>
        <w:rPr>
          <w:color w:val="231F20"/>
          <w:spacing w:val="-3"/>
        </w:rPr>
        <w:t xml:space="preserve"> </w:t>
      </w:r>
      <w:r>
        <w:rPr>
          <w:color w:val="231F20"/>
        </w:rPr>
        <w:t>Chief</w:t>
      </w:r>
      <w:r>
        <w:rPr>
          <w:color w:val="231F20"/>
          <w:spacing w:val="-3"/>
        </w:rPr>
        <w:t xml:space="preserve"> </w:t>
      </w:r>
      <w:r>
        <w:rPr>
          <w:color w:val="231F20"/>
        </w:rPr>
        <w:t>Vigilance Officer (CVO) led specialized workshops covering the functional aspects of vigilance,</w:t>
      </w:r>
      <w:r>
        <w:rPr>
          <w:color w:val="231F20"/>
          <w:spacing w:val="80"/>
        </w:rPr>
        <w:t xml:space="preserve"> </w:t>
      </w:r>
      <w:r>
        <w:rPr>
          <w:color w:val="231F20"/>
        </w:rPr>
        <w:t xml:space="preserve">the evolving dynamics of the Prevention of Corruption Act, and the complexities of insider </w:t>
      </w:r>
      <w:r>
        <w:rPr>
          <w:color w:val="231F20"/>
          <w:spacing w:val="-2"/>
        </w:rPr>
        <w:t>trading.</w:t>
      </w:r>
    </w:p>
    <w:p w:rsidR="00985ADA" w:rsidRDefault="002F7A59">
      <w:pPr>
        <w:pStyle w:val="ListParagraph"/>
        <w:numPr>
          <w:ilvl w:val="0"/>
          <w:numId w:val="3"/>
        </w:numPr>
        <w:tabs>
          <w:tab w:val="left" w:pos="482"/>
        </w:tabs>
        <w:spacing w:before="159" w:line="302" w:lineRule="auto"/>
        <w:ind w:right="1"/>
        <w:jc w:val="both"/>
      </w:pPr>
      <w:r>
        <w:rPr>
          <w:color w:val="231F20"/>
          <w:w w:val="105"/>
        </w:rPr>
        <w:t xml:space="preserve">“Manthan” </w:t>
      </w:r>
      <w:r>
        <w:rPr>
          <w:color w:val="231F20"/>
          <w:w w:val="115"/>
        </w:rPr>
        <w:t xml:space="preserve">- </w:t>
      </w:r>
      <w:r>
        <w:rPr>
          <w:color w:val="231F20"/>
          <w:w w:val="105"/>
        </w:rPr>
        <w:t>A reflective journey to greater transparency and deeper trust</w:t>
      </w:r>
    </w:p>
    <w:p w:rsidR="00985ADA" w:rsidRDefault="002F7A59">
      <w:pPr>
        <w:pStyle w:val="ListParagraph"/>
        <w:numPr>
          <w:ilvl w:val="1"/>
          <w:numId w:val="3"/>
        </w:numPr>
        <w:tabs>
          <w:tab w:val="left" w:pos="933"/>
          <w:tab w:val="left" w:pos="935"/>
        </w:tabs>
        <w:spacing w:before="169" w:line="302" w:lineRule="auto"/>
      </w:pPr>
      <w:r>
        <w:rPr>
          <w:color w:val="231F20"/>
        </w:rPr>
        <w:t>The Vigilance Department launched “Manthan,” a pioneering evaluation and sensitization initiative designed to engage employees across all grades in SEBI. This program utilized an anonymous 30-item questionnaire to gather candid insights</w:t>
      </w:r>
      <w:r>
        <w:rPr>
          <w:color w:val="231F20"/>
          <w:spacing w:val="80"/>
        </w:rPr>
        <w:t xml:space="preserve"> </w:t>
      </w:r>
      <w:r>
        <w:rPr>
          <w:color w:val="231F20"/>
        </w:rPr>
        <w:t>into ethical conduct, moral dilemmas, and vigilance regulations.</w:t>
      </w:r>
    </w:p>
    <w:p w:rsidR="00985ADA" w:rsidRDefault="002F7A59">
      <w:pPr>
        <w:pStyle w:val="ListParagraph"/>
        <w:numPr>
          <w:ilvl w:val="1"/>
          <w:numId w:val="3"/>
        </w:numPr>
        <w:tabs>
          <w:tab w:val="left" w:pos="933"/>
          <w:tab w:val="left" w:pos="935"/>
        </w:tabs>
        <w:spacing w:before="163" w:line="302" w:lineRule="auto"/>
      </w:pPr>
      <w:r>
        <w:rPr>
          <w:color w:val="231F20"/>
          <w:spacing w:val="-2"/>
        </w:rPr>
        <w:t>The</w:t>
      </w:r>
      <w:r>
        <w:rPr>
          <w:color w:val="231F20"/>
          <w:spacing w:val="-14"/>
        </w:rPr>
        <w:t xml:space="preserve"> </w:t>
      </w:r>
      <w:r>
        <w:rPr>
          <w:color w:val="231F20"/>
          <w:spacing w:val="-2"/>
        </w:rPr>
        <w:t>survey</w:t>
      </w:r>
      <w:r>
        <w:rPr>
          <w:color w:val="231F20"/>
          <w:spacing w:val="-13"/>
        </w:rPr>
        <w:t xml:space="preserve"> </w:t>
      </w:r>
      <w:r>
        <w:rPr>
          <w:color w:val="231F20"/>
          <w:spacing w:val="-2"/>
        </w:rPr>
        <w:t>under</w:t>
      </w:r>
      <w:r>
        <w:rPr>
          <w:color w:val="231F20"/>
          <w:spacing w:val="-13"/>
        </w:rPr>
        <w:t xml:space="preserve"> </w:t>
      </w:r>
      <w:r>
        <w:rPr>
          <w:color w:val="231F20"/>
          <w:spacing w:val="-2"/>
        </w:rPr>
        <w:t>“Manthan”</w:t>
      </w:r>
      <w:r>
        <w:rPr>
          <w:color w:val="231F20"/>
          <w:spacing w:val="-14"/>
        </w:rPr>
        <w:t xml:space="preserve"> </w:t>
      </w:r>
      <w:r>
        <w:rPr>
          <w:color w:val="231F20"/>
          <w:spacing w:val="-2"/>
        </w:rPr>
        <w:t>was</w:t>
      </w:r>
      <w:r>
        <w:rPr>
          <w:color w:val="231F20"/>
          <w:spacing w:val="-13"/>
        </w:rPr>
        <w:t xml:space="preserve"> </w:t>
      </w:r>
      <w:r>
        <w:rPr>
          <w:color w:val="231F20"/>
          <w:spacing w:val="-2"/>
        </w:rPr>
        <w:t xml:space="preserve">conducted </w:t>
      </w:r>
      <w:r>
        <w:rPr>
          <w:color w:val="231F20"/>
        </w:rPr>
        <w:t xml:space="preserve">on September 18, 2025, with a robust participation rate of over 80 per cent of SEBI officials. Preliminary findings were presented during the Vigilance Awareness </w:t>
      </w:r>
      <w:r>
        <w:rPr>
          <w:color w:val="231F20"/>
          <w:w w:val="90"/>
        </w:rPr>
        <w:t xml:space="preserve">Week (VAW) on October 31, 2025, culminating </w:t>
      </w:r>
      <w:r>
        <w:rPr>
          <w:color w:val="231F20"/>
        </w:rPr>
        <w:t>in the official unveiling of the final report</w:t>
      </w:r>
      <w:r>
        <w:rPr>
          <w:color w:val="231F20"/>
          <w:spacing w:val="80"/>
          <w:w w:val="150"/>
        </w:rPr>
        <w:t xml:space="preserve"> </w:t>
      </w:r>
      <w:r>
        <w:rPr>
          <w:color w:val="231F20"/>
          <w:spacing w:val="-2"/>
        </w:rPr>
        <w:t>by</w:t>
      </w:r>
      <w:r>
        <w:rPr>
          <w:color w:val="231F20"/>
          <w:spacing w:val="-12"/>
        </w:rPr>
        <w:t xml:space="preserve"> </w:t>
      </w:r>
      <w:r>
        <w:rPr>
          <w:color w:val="231F20"/>
          <w:spacing w:val="-2"/>
        </w:rPr>
        <w:t>the</w:t>
      </w:r>
      <w:r>
        <w:rPr>
          <w:color w:val="231F20"/>
          <w:spacing w:val="-12"/>
        </w:rPr>
        <w:t xml:space="preserve"> </w:t>
      </w:r>
      <w:r>
        <w:rPr>
          <w:color w:val="231F20"/>
          <w:spacing w:val="-2"/>
        </w:rPr>
        <w:t>SEBI</w:t>
      </w:r>
      <w:r>
        <w:rPr>
          <w:color w:val="231F20"/>
          <w:spacing w:val="-12"/>
        </w:rPr>
        <w:t xml:space="preserve"> </w:t>
      </w:r>
      <w:r>
        <w:rPr>
          <w:color w:val="231F20"/>
          <w:spacing w:val="-2"/>
        </w:rPr>
        <w:t>Chairman</w:t>
      </w:r>
      <w:r>
        <w:rPr>
          <w:color w:val="231F20"/>
          <w:spacing w:val="-12"/>
        </w:rPr>
        <w:t xml:space="preserve"> </w:t>
      </w:r>
      <w:r>
        <w:rPr>
          <w:color w:val="231F20"/>
          <w:spacing w:val="-2"/>
        </w:rPr>
        <w:t>on</w:t>
      </w:r>
      <w:r>
        <w:rPr>
          <w:color w:val="231F20"/>
          <w:spacing w:val="-12"/>
        </w:rPr>
        <w:t xml:space="preserve"> </w:t>
      </w:r>
      <w:r>
        <w:rPr>
          <w:color w:val="231F20"/>
          <w:spacing w:val="-2"/>
        </w:rPr>
        <w:t>January</w:t>
      </w:r>
      <w:r>
        <w:rPr>
          <w:color w:val="231F20"/>
          <w:spacing w:val="-12"/>
        </w:rPr>
        <w:t xml:space="preserve"> </w:t>
      </w:r>
      <w:r>
        <w:rPr>
          <w:color w:val="231F20"/>
          <w:spacing w:val="-2"/>
        </w:rPr>
        <w:t>01,</w:t>
      </w:r>
      <w:r>
        <w:rPr>
          <w:color w:val="231F20"/>
          <w:spacing w:val="-12"/>
        </w:rPr>
        <w:t xml:space="preserve"> </w:t>
      </w:r>
      <w:r>
        <w:rPr>
          <w:color w:val="231F20"/>
          <w:spacing w:val="-2"/>
        </w:rPr>
        <w:t xml:space="preserve">2026. </w:t>
      </w:r>
      <w:r>
        <w:rPr>
          <w:color w:val="231F20"/>
        </w:rPr>
        <w:t>The</w:t>
      </w:r>
      <w:r>
        <w:rPr>
          <w:color w:val="231F20"/>
          <w:spacing w:val="-4"/>
        </w:rPr>
        <w:t xml:space="preserve"> </w:t>
      </w:r>
      <w:r>
        <w:rPr>
          <w:color w:val="231F20"/>
        </w:rPr>
        <w:t>report</w:t>
      </w:r>
      <w:r>
        <w:rPr>
          <w:color w:val="231F20"/>
          <w:spacing w:val="-4"/>
        </w:rPr>
        <w:t xml:space="preserve"> </w:t>
      </w:r>
      <w:r>
        <w:rPr>
          <w:color w:val="231F20"/>
        </w:rPr>
        <w:t>has</w:t>
      </w:r>
      <w:r>
        <w:rPr>
          <w:color w:val="231F20"/>
          <w:spacing w:val="-4"/>
        </w:rPr>
        <w:t xml:space="preserve"> </w:t>
      </w:r>
      <w:r>
        <w:rPr>
          <w:color w:val="231F20"/>
        </w:rPr>
        <w:t>since</w:t>
      </w:r>
      <w:r>
        <w:rPr>
          <w:color w:val="231F20"/>
          <w:spacing w:val="-4"/>
        </w:rPr>
        <w:t xml:space="preserve"> </w:t>
      </w:r>
      <w:r>
        <w:rPr>
          <w:color w:val="231F20"/>
        </w:rPr>
        <w:t>been</w:t>
      </w:r>
      <w:r>
        <w:rPr>
          <w:color w:val="231F20"/>
          <w:spacing w:val="-4"/>
        </w:rPr>
        <w:t xml:space="preserve"> </w:t>
      </w:r>
      <w:r>
        <w:rPr>
          <w:color w:val="231F20"/>
        </w:rPr>
        <w:t>submitted</w:t>
      </w:r>
      <w:r>
        <w:rPr>
          <w:color w:val="231F20"/>
          <w:spacing w:val="-4"/>
        </w:rPr>
        <w:t xml:space="preserve"> </w:t>
      </w:r>
      <w:r>
        <w:rPr>
          <w:color w:val="231F20"/>
        </w:rPr>
        <w:t>to</w:t>
      </w:r>
      <w:r>
        <w:rPr>
          <w:color w:val="231F20"/>
          <w:spacing w:val="-4"/>
        </w:rPr>
        <w:t xml:space="preserve"> </w:t>
      </w:r>
      <w:r>
        <w:rPr>
          <w:color w:val="231F20"/>
        </w:rPr>
        <w:t>the Central Vigilance Commission (CVC).</w:t>
      </w:r>
    </w:p>
    <w:p w:rsidR="00985ADA" w:rsidRDefault="002F7A59">
      <w:pPr>
        <w:pStyle w:val="BodyText"/>
        <w:spacing w:before="162" w:line="302" w:lineRule="auto"/>
        <w:ind w:left="936" w:hanging="454"/>
      </w:pPr>
      <w:r>
        <w:rPr>
          <w:color w:val="231F20"/>
        </w:rPr>
        <w:t>ii.</w:t>
      </w:r>
      <w:r>
        <w:rPr>
          <w:color w:val="231F20"/>
          <w:spacing w:val="40"/>
        </w:rPr>
        <w:t xml:space="preserve"> </w:t>
      </w:r>
      <w:r>
        <w:rPr>
          <w:color w:val="231F20"/>
        </w:rPr>
        <w:t>As a result of “Manthan”, measures</w:t>
      </w:r>
      <w:r>
        <w:rPr>
          <w:color w:val="231F20"/>
          <w:spacing w:val="40"/>
        </w:rPr>
        <w:t xml:space="preserve"> </w:t>
      </w:r>
      <w:r>
        <w:rPr>
          <w:color w:val="231F20"/>
        </w:rPr>
        <w:t>regarding capacity building and policy review have been initiated. The initiative enabled the identification of training</w:t>
      </w:r>
      <w:r>
        <w:rPr>
          <w:color w:val="231F20"/>
          <w:spacing w:val="80"/>
        </w:rPr>
        <w:t xml:space="preserve"> </w:t>
      </w:r>
      <w:r>
        <w:rPr>
          <w:color w:val="231F20"/>
        </w:rPr>
        <w:t xml:space="preserve">needs, ethical concerns, and systemic improvement areas. It strengthened awareness and dialogue on integrity and </w:t>
      </w:r>
      <w:r>
        <w:rPr>
          <w:color w:val="231F20"/>
          <w:spacing w:val="-2"/>
        </w:rPr>
        <w:t>transparency.</w:t>
      </w:r>
    </w:p>
    <w:p w:rsidR="00985ADA" w:rsidRDefault="002F7A59">
      <w:pPr>
        <w:pStyle w:val="BodyText"/>
        <w:spacing w:before="68" w:line="309" w:lineRule="auto"/>
        <w:ind w:left="935" w:right="23" w:hanging="454"/>
      </w:pPr>
      <w:r>
        <w:br w:type="column"/>
      </w:r>
      <w:r>
        <w:rPr>
          <w:color w:val="231F20"/>
          <w:w w:val="105"/>
        </w:rPr>
        <w:t>iv.</w:t>
      </w:r>
      <w:r>
        <w:rPr>
          <w:color w:val="231F20"/>
          <w:spacing w:val="40"/>
          <w:w w:val="105"/>
        </w:rPr>
        <w:t xml:space="preserve"> </w:t>
      </w:r>
      <w:r>
        <w:rPr>
          <w:color w:val="231F20"/>
          <w:w w:val="105"/>
        </w:rPr>
        <w:t xml:space="preserve">The “Manthan” report was acknowledged and appreciated by Central Vigilance Commissioner, with the remarks “The </w:t>
      </w:r>
      <w:r>
        <w:rPr>
          <w:color w:val="231F20"/>
        </w:rPr>
        <w:t xml:space="preserve">initiative aptly align with the theme of VAW </w:t>
      </w:r>
      <w:r>
        <w:rPr>
          <w:color w:val="231F20"/>
          <w:w w:val="105"/>
        </w:rPr>
        <w:t>2025 and demonstrate proactive efforts towards strengthening ethical culture, transparency and integrity within the organization. Such initiatives contribute meaningfully to institutional integrity.</w:t>
      </w:r>
      <w:r>
        <w:rPr>
          <w:color w:val="231F20"/>
          <w:spacing w:val="80"/>
          <w:w w:val="105"/>
        </w:rPr>
        <w:t xml:space="preserve"> </w:t>
      </w:r>
      <w:r>
        <w:rPr>
          <w:color w:val="231F20"/>
          <w:w w:val="105"/>
        </w:rPr>
        <w:t xml:space="preserve">The Commission looks forward to further </w:t>
      </w:r>
      <w:r>
        <w:rPr>
          <w:color w:val="231F20"/>
          <w:spacing w:val="-2"/>
          <w:w w:val="105"/>
        </w:rPr>
        <w:t>similar</w:t>
      </w:r>
      <w:r>
        <w:rPr>
          <w:color w:val="231F20"/>
          <w:spacing w:val="-10"/>
          <w:w w:val="105"/>
        </w:rPr>
        <w:t xml:space="preserve"> </w:t>
      </w:r>
      <w:r>
        <w:rPr>
          <w:color w:val="231F20"/>
          <w:spacing w:val="-2"/>
          <w:w w:val="105"/>
        </w:rPr>
        <w:t>initiatives</w:t>
      </w:r>
      <w:r>
        <w:rPr>
          <w:color w:val="231F20"/>
          <w:spacing w:val="-10"/>
          <w:w w:val="105"/>
        </w:rPr>
        <w:t xml:space="preserve"> </w:t>
      </w:r>
      <w:r>
        <w:rPr>
          <w:color w:val="231F20"/>
          <w:spacing w:val="-2"/>
          <w:w w:val="105"/>
        </w:rPr>
        <w:t>by</w:t>
      </w:r>
      <w:r>
        <w:rPr>
          <w:color w:val="231F20"/>
          <w:spacing w:val="-10"/>
          <w:w w:val="105"/>
        </w:rPr>
        <w:t xml:space="preserve"> </w:t>
      </w:r>
      <w:r>
        <w:rPr>
          <w:color w:val="231F20"/>
          <w:spacing w:val="-2"/>
          <w:w w:val="105"/>
        </w:rPr>
        <w:t>SEBI</w:t>
      </w:r>
      <w:r>
        <w:rPr>
          <w:color w:val="231F20"/>
          <w:spacing w:val="-11"/>
          <w:w w:val="105"/>
        </w:rPr>
        <w:t xml:space="preserve"> </w:t>
      </w:r>
      <w:r>
        <w:rPr>
          <w:color w:val="231F20"/>
          <w:spacing w:val="-2"/>
          <w:w w:val="105"/>
        </w:rPr>
        <w:t>which</w:t>
      </w:r>
      <w:r>
        <w:rPr>
          <w:color w:val="231F20"/>
          <w:spacing w:val="-10"/>
          <w:w w:val="105"/>
        </w:rPr>
        <w:t xml:space="preserve"> </w:t>
      </w:r>
      <w:r>
        <w:rPr>
          <w:color w:val="231F20"/>
          <w:spacing w:val="-2"/>
          <w:w w:val="105"/>
        </w:rPr>
        <w:t>can</w:t>
      </w:r>
      <w:r>
        <w:rPr>
          <w:color w:val="231F20"/>
          <w:spacing w:val="-10"/>
          <w:w w:val="105"/>
        </w:rPr>
        <w:t xml:space="preserve"> </w:t>
      </w:r>
      <w:r>
        <w:rPr>
          <w:color w:val="231F20"/>
          <w:spacing w:val="-2"/>
          <w:w w:val="105"/>
        </w:rPr>
        <w:t xml:space="preserve">serve </w:t>
      </w:r>
      <w:r>
        <w:rPr>
          <w:color w:val="231F20"/>
          <w:w w:val="105"/>
        </w:rPr>
        <w:t xml:space="preserve">as an example for other organisations to </w:t>
      </w:r>
      <w:r>
        <w:rPr>
          <w:color w:val="231F20"/>
          <w:spacing w:val="-2"/>
          <w:w w:val="105"/>
        </w:rPr>
        <w:t>emulate.”</w:t>
      </w:r>
    </w:p>
    <w:p w:rsidR="00985ADA" w:rsidRDefault="002F7A59">
      <w:pPr>
        <w:pStyle w:val="ListParagraph"/>
        <w:numPr>
          <w:ilvl w:val="0"/>
          <w:numId w:val="3"/>
        </w:numPr>
        <w:tabs>
          <w:tab w:val="left" w:pos="480"/>
          <w:tab w:val="left" w:pos="482"/>
        </w:tabs>
        <w:spacing w:before="166" w:line="309" w:lineRule="auto"/>
        <w:ind w:right="22"/>
        <w:jc w:val="both"/>
      </w:pPr>
      <w:r>
        <w:rPr>
          <w:color w:val="231F20"/>
          <w:w w:val="105"/>
        </w:rPr>
        <w:t xml:space="preserve">Vigilance Adda: Vigilance Department has launched an ongoing employee outreach initiative titled “Vigilance Adda” to encourage open dialogue and involve employees in fostering an ethical, transparent work culture </w:t>
      </w:r>
      <w:r>
        <w:rPr>
          <w:color w:val="231F20"/>
        </w:rPr>
        <w:t xml:space="preserve">through informal interactions with small groups </w:t>
      </w:r>
      <w:r>
        <w:rPr>
          <w:color w:val="231F20"/>
          <w:w w:val="105"/>
        </w:rPr>
        <w:t>of</w:t>
      </w:r>
      <w:r>
        <w:rPr>
          <w:color w:val="231F20"/>
          <w:spacing w:val="-11"/>
          <w:w w:val="105"/>
        </w:rPr>
        <w:t xml:space="preserve"> </w:t>
      </w:r>
      <w:r>
        <w:rPr>
          <w:color w:val="231F20"/>
          <w:w w:val="105"/>
        </w:rPr>
        <w:t>officers</w:t>
      </w:r>
      <w:r>
        <w:rPr>
          <w:color w:val="231F20"/>
          <w:spacing w:val="-11"/>
          <w:w w:val="105"/>
        </w:rPr>
        <w:t xml:space="preserve"> </w:t>
      </w:r>
      <w:r>
        <w:rPr>
          <w:color w:val="231F20"/>
          <w:w w:val="105"/>
        </w:rPr>
        <w:t>(up</w:t>
      </w:r>
      <w:r>
        <w:rPr>
          <w:color w:val="231F20"/>
          <w:spacing w:val="-11"/>
          <w:w w:val="105"/>
        </w:rPr>
        <w:t xml:space="preserve"> </w:t>
      </w:r>
      <w:r>
        <w:rPr>
          <w:color w:val="231F20"/>
          <w:w w:val="105"/>
        </w:rPr>
        <w:t>to</w:t>
      </w:r>
      <w:r>
        <w:rPr>
          <w:color w:val="231F20"/>
          <w:spacing w:val="-11"/>
          <w:w w:val="105"/>
        </w:rPr>
        <w:t xml:space="preserve"> </w:t>
      </w:r>
      <w:r>
        <w:rPr>
          <w:color w:val="231F20"/>
          <w:w w:val="105"/>
        </w:rPr>
        <w:t>10</w:t>
      </w:r>
      <w:r>
        <w:rPr>
          <w:color w:val="231F20"/>
          <w:spacing w:val="-11"/>
          <w:w w:val="105"/>
        </w:rPr>
        <w:t xml:space="preserve"> </w:t>
      </w:r>
      <w:r>
        <w:rPr>
          <w:color w:val="231F20"/>
          <w:w w:val="105"/>
        </w:rPr>
        <w:t>officers).</w:t>
      </w:r>
      <w:r>
        <w:rPr>
          <w:color w:val="231F20"/>
          <w:spacing w:val="-11"/>
          <w:w w:val="105"/>
        </w:rPr>
        <w:t xml:space="preserve"> </w:t>
      </w:r>
      <w:r>
        <w:rPr>
          <w:color w:val="231F20"/>
          <w:w w:val="105"/>
        </w:rPr>
        <w:t>So</w:t>
      </w:r>
      <w:r>
        <w:rPr>
          <w:color w:val="231F20"/>
          <w:spacing w:val="-11"/>
          <w:w w:val="105"/>
        </w:rPr>
        <w:t xml:space="preserve"> </w:t>
      </w:r>
      <w:r>
        <w:rPr>
          <w:color w:val="231F20"/>
          <w:w w:val="105"/>
        </w:rPr>
        <w:t>far</w:t>
      </w:r>
      <w:r>
        <w:rPr>
          <w:color w:val="231F20"/>
          <w:spacing w:val="-11"/>
          <w:w w:val="105"/>
        </w:rPr>
        <w:t xml:space="preserve"> </w:t>
      </w:r>
      <w:r>
        <w:rPr>
          <w:color w:val="231F20"/>
          <w:w w:val="105"/>
        </w:rPr>
        <w:t>more</w:t>
      </w:r>
      <w:r>
        <w:rPr>
          <w:color w:val="231F20"/>
          <w:spacing w:val="-11"/>
          <w:w w:val="105"/>
        </w:rPr>
        <w:t xml:space="preserve"> </w:t>
      </w:r>
      <w:r>
        <w:rPr>
          <w:color w:val="231F20"/>
          <w:w w:val="105"/>
        </w:rPr>
        <w:t>than</w:t>
      </w:r>
    </w:p>
    <w:p w:rsidR="00985ADA" w:rsidRDefault="002F7A59">
      <w:pPr>
        <w:pStyle w:val="BodyText"/>
        <w:spacing w:line="309" w:lineRule="auto"/>
        <w:ind w:left="482" w:right="24"/>
      </w:pPr>
      <w:r>
        <w:rPr>
          <w:color w:val="231F20"/>
        </w:rPr>
        <w:t>200 Officers have been covered under the “Vigilance Adda” initiative, with over 100 man-hours devoted by the Vigilance Department for these engagement sessions.</w:t>
      </w:r>
    </w:p>
    <w:p w:rsidR="00985ADA" w:rsidRDefault="002F7A59" w:rsidP="00E35255">
      <w:pPr>
        <w:pStyle w:val="ListParagraph"/>
        <w:numPr>
          <w:ilvl w:val="0"/>
          <w:numId w:val="3"/>
        </w:numPr>
        <w:tabs>
          <w:tab w:val="left" w:pos="482"/>
        </w:tabs>
        <w:spacing w:before="167" w:line="360" w:lineRule="auto"/>
        <w:jc w:val="left"/>
      </w:pPr>
      <w:r>
        <w:rPr>
          <w:color w:val="231F20"/>
          <w:spacing w:val="-2"/>
        </w:rPr>
        <w:t>Vigilance Awareness</w:t>
      </w:r>
      <w:r>
        <w:rPr>
          <w:color w:val="231F20"/>
          <w:spacing w:val="-1"/>
        </w:rPr>
        <w:t xml:space="preserve"> </w:t>
      </w:r>
      <w:r>
        <w:rPr>
          <w:color w:val="231F20"/>
          <w:spacing w:val="-2"/>
        </w:rPr>
        <w:t>Week 2025:</w:t>
      </w:r>
    </w:p>
    <w:p w:rsidR="00985ADA" w:rsidRDefault="002F7A59" w:rsidP="00E35255">
      <w:pPr>
        <w:pStyle w:val="ListParagraph"/>
        <w:numPr>
          <w:ilvl w:val="1"/>
          <w:numId w:val="3"/>
        </w:numPr>
        <w:tabs>
          <w:tab w:val="left" w:pos="933"/>
          <w:tab w:val="left" w:pos="935"/>
        </w:tabs>
        <w:spacing w:before="0" w:line="276" w:lineRule="auto"/>
        <w:ind w:right="24"/>
      </w:pPr>
      <w:r w:rsidRPr="00E35255">
        <w:rPr>
          <w:color w:val="231F20"/>
        </w:rPr>
        <w:t>Vigilance Awareness Week (VAW) 2025 was</w:t>
      </w:r>
      <w:r w:rsidRPr="00E35255">
        <w:rPr>
          <w:color w:val="231F20"/>
          <w:spacing w:val="-6"/>
        </w:rPr>
        <w:t xml:space="preserve"> </w:t>
      </w:r>
      <w:r w:rsidRPr="00E35255">
        <w:rPr>
          <w:color w:val="231F20"/>
        </w:rPr>
        <w:t>observed</w:t>
      </w:r>
      <w:r w:rsidRPr="00E35255">
        <w:rPr>
          <w:color w:val="231F20"/>
          <w:spacing w:val="-7"/>
        </w:rPr>
        <w:t xml:space="preserve"> </w:t>
      </w:r>
      <w:r w:rsidRPr="00E35255">
        <w:rPr>
          <w:color w:val="231F20"/>
        </w:rPr>
        <w:t>in</w:t>
      </w:r>
      <w:r w:rsidRPr="00E35255">
        <w:rPr>
          <w:color w:val="231F20"/>
          <w:spacing w:val="-5"/>
        </w:rPr>
        <w:t xml:space="preserve"> </w:t>
      </w:r>
      <w:r w:rsidRPr="00E35255">
        <w:rPr>
          <w:color w:val="231F20"/>
        </w:rPr>
        <w:t>SEBI</w:t>
      </w:r>
      <w:r w:rsidRPr="00E35255">
        <w:rPr>
          <w:color w:val="231F20"/>
          <w:spacing w:val="-6"/>
        </w:rPr>
        <w:t xml:space="preserve"> </w:t>
      </w:r>
      <w:r w:rsidRPr="00E35255">
        <w:rPr>
          <w:color w:val="231F20"/>
        </w:rPr>
        <w:t>in</w:t>
      </w:r>
      <w:r w:rsidRPr="00E35255">
        <w:rPr>
          <w:color w:val="231F20"/>
          <w:spacing w:val="-5"/>
        </w:rPr>
        <w:t xml:space="preserve"> </w:t>
      </w:r>
      <w:r w:rsidRPr="00E35255">
        <w:rPr>
          <w:color w:val="231F20"/>
        </w:rPr>
        <w:t>a</w:t>
      </w:r>
      <w:r w:rsidRPr="00E35255">
        <w:rPr>
          <w:color w:val="231F20"/>
          <w:spacing w:val="-6"/>
        </w:rPr>
        <w:t xml:space="preserve"> </w:t>
      </w:r>
      <w:r w:rsidRPr="00E35255">
        <w:rPr>
          <w:color w:val="231F20"/>
        </w:rPr>
        <w:t>befitting</w:t>
      </w:r>
      <w:r w:rsidRPr="00E35255">
        <w:rPr>
          <w:color w:val="231F20"/>
          <w:spacing w:val="-7"/>
        </w:rPr>
        <w:t xml:space="preserve"> </w:t>
      </w:r>
      <w:r w:rsidRPr="00E35255">
        <w:rPr>
          <w:color w:val="231F20"/>
        </w:rPr>
        <w:t xml:space="preserve">manner </w:t>
      </w:r>
      <w:r w:rsidRPr="00E35255">
        <w:rPr>
          <w:color w:val="231F20"/>
          <w:spacing w:val="-6"/>
          <w:w w:val="90"/>
          <w:position w:val="1"/>
        </w:rPr>
        <w:t>on</w:t>
      </w:r>
      <w:r w:rsidRPr="00E35255">
        <w:rPr>
          <w:color w:val="231F20"/>
          <w:spacing w:val="8"/>
          <w:position w:val="1"/>
        </w:rPr>
        <w:t xml:space="preserve"> </w:t>
      </w:r>
      <w:r w:rsidRPr="00E35255">
        <w:rPr>
          <w:color w:val="231F20"/>
          <w:spacing w:val="-6"/>
          <w:w w:val="90"/>
          <w:position w:val="1"/>
        </w:rPr>
        <w:t>the</w:t>
      </w:r>
      <w:r w:rsidRPr="00E35255">
        <w:rPr>
          <w:color w:val="231F20"/>
          <w:spacing w:val="9"/>
          <w:position w:val="1"/>
        </w:rPr>
        <w:t xml:space="preserve"> </w:t>
      </w:r>
      <w:r w:rsidRPr="00E35255">
        <w:rPr>
          <w:color w:val="231F20"/>
          <w:spacing w:val="-6"/>
          <w:w w:val="90"/>
          <w:position w:val="1"/>
        </w:rPr>
        <w:t>theme</w:t>
      </w:r>
      <w:r w:rsidRPr="00E35255">
        <w:rPr>
          <w:color w:val="231F20"/>
          <w:spacing w:val="7"/>
          <w:position w:val="1"/>
        </w:rPr>
        <w:t xml:space="preserve"> </w:t>
      </w:r>
      <w:r w:rsidR="00E35255" w:rsidRPr="00E35255">
        <w:rPr>
          <w:color w:val="231F20"/>
          <w:spacing w:val="7"/>
          <w:position w:val="1"/>
          <w:sz w:val="20"/>
          <w:szCs w:val="20"/>
        </w:rPr>
        <w:t>‘‘</w:t>
      </w:r>
      <w:r w:rsidR="00E35255" w:rsidRPr="00E35255">
        <w:rPr>
          <w:rFonts w:ascii="Nirmala UI" w:hAnsi="Nirmala UI" w:cs="Nirmala UI"/>
          <w:color w:val="231F20"/>
          <w:spacing w:val="7"/>
          <w:position w:val="1"/>
          <w:sz w:val="20"/>
          <w:szCs w:val="20"/>
        </w:rPr>
        <w:t>सतर्कता</w:t>
      </w:r>
      <w:r w:rsidR="00E35255" w:rsidRPr="00E35255">
        <w:rPr>
          <w:color w:val="231F20"/>
          <w:spacing w:val="7"/>
          <w:position w:val="1"/>
          <w:sz w:val="20"/>
          <w:szCs w:val="20"/>
        </w:rPr>
        <w:t xml:space="preserve">: </w:t>
      </w:r>
      <w:r w:rsidR="00E35255" w:rsidRPr="00E35255">
        <w:rPr>
          <w:rFonts w:ascii="Nirmala UI" w:hAnsi="Nirmala UI" w:cs="Nirmala UI"/>
          <w:color w:val="231F20"/>
          <w:spacing w:val="7"/>
          <w:position w:val="1"/>
          <w:sz w:val="20"/>
          <w:szCs w:val="20"/>
        </w:rPr>
        <w:t>हमारी</w:t>
      </w:r>
      <w:r w:rsidR="00E35255" w:rsidRPr="00E35255">
        <w:rPr>
          <w:color w:val="231F20"/>
          <w:spacing w:val="7"/>
          <w:position w:val="1"/>
          <w:sz w:val="20"/>
          <w:szCs w:val="20"/>
        </w:rPr>
        <w:t xml:space="preserve"> </w:t>
      </w:r>
      <w:r w:rsidR="00E35255" w:rsidRPr="00E35255">
        <w:rPr>
          <w:rFonts w:ascii="Nirmala UI" w:hAnsi="Nirmala UI" w:cs="Nirmala UI"/>
          <w:color w:val="231F20"/>
          <w:spacing w:val="7"/>
          <w:position w:val="1"/>
          <w:sz w:val="20"/>
          <w:szCs w:val="20"/>
        </w:rPr>
        <w:t>साझा</w:t>
      </w:r>
      <w:r w:rsidR="00E35255" w:rsidRPr="00E35255">
        <w:rPr>
          <w:color w:val="231F20"/>
          <w:spacing w:val="7"/>
          <w:position w:val="1"/>
          <w:sz w:val="20"/>
          <w:szCs w:val="20"/>
        </w:rPr>
        <w:t xml:space="preserve"> </w:t>
      </w:r>
      <w:r w:rsidR="00E35255" w:rsidRPr="00E35255">
        <w:rPr>
          <w:rFonts w:ascii="Nirmala UI" w:hAnsi="Nirmala UI" w:cs="Nirmala UI"/>
          <w:color w:val="231F20"/>
          <w:spacing w:val="7"/>
          <w:position w:val="1"/>
          <w:sz w:val="20"/>
          <w:szCs w:val="20"/>
        </w:rPr>
        <w:t>जिम्मेदारी</w:t>
      </w:r>
      <w:r w:rsidR="00E35255" w:rsidRPr="00E35255">
        <w:rPr>
          <w:color w:val="231F20"/>
          <w:spacing w:val="7"/>
          <w:position w:val="1"/>
          <w:sz w:val="20"/>
          <w:szCs w:val="20"/>
        </w:rPr>
        <w:t>’’</w:t>
      </w:r>
      <w:r w:rsidR="00E35255">
        <w:rPr>
          <w:color w:val="231F20"/>
          <w:spacing w:val="7"/>
          <w:position w:val="1"/>
        </w:rPr>
        <w:t xml:space="preserve"> </w:t>
      </w:r>
      <w:r w:rsidRPr="00E35255">
        <w:rPr>
          <w:color w:val="231F20"/>
        </w:rPr>
        <w:t>Vigilance:</w:t>
      </w:r>
      <w:r w:rsidRPr="00E35255">
        <w:rPr>
          <w:color w:val="231F20"/>
          <w:spacing w:val="44"/>
        </w:rPr>
        <w:t xml:space="preserve"> </w:t>
      </w:r>
      <w:r w:rsidRPr="00E35255">
        <w:rPr>
          <w:color w:val="231F20"/>
        </w:rPr>
        <w:t>Our</w:t>
      </w:r>
      <w:r w:rsidRPr="00E35255">
        <w:rPr>
          <w:color w:val="231F20"/>
          <w:spacing w:val="44"/>
        </w:rPr>
        <w:t xml:space="preserve"> </w:t>
      </w:r>
      <w:r w:rsidRPr="00E35255">
        <w:rPr>
          <w:color w:val="231F20"/>
        </w:rPr>
        <w:t>Shared</w:t>
      </w:r>
      <w:r w:rsidRPr="00E35255">
        <w:rPr>
          <w:color w:val="231F20"/>
          <w:spacing w:val="45"/>
        </w:rPr>
        <w:t xml:space="preserve"> </w:t>
      </w:r>
      <w:r w:rsidRPr="00E35255">
        <w:rPr>
          <w:color w:val="231F20"/>
        </w:rPr>
        <w:t>Responsibility”.</w:t>
      </w:r>
      <w:r w:rsidRPr="00E35255">
        <w:rPr>
          <w:color w:val="231F20"/>
          <w:spacing w:val="44"/>
        </w:rPr>
        <w:t xml:space="preserve"> </w:t>
      </w:r>
      <w:r w:rsidRPr="00E35255">
        <w:rPr>
          <w:color w:val="231F20"/>
          <w:spacing w:val="-10"/>
        </w:rPr>
        <w:t>A</w:t>
      </w:r>
      <w:r w:rsidR="00E35255" w:rsidRPr="00E35255">
        <w:rPr>
          <w:color w:val="231F20"/>
          <w:spacing w:val="-10"/>
        </w:rPr>
        <w:t xml:space="preserve"> </w:t>
      </w:r>
      <w:r w:rsidRPr="00E35255">
        <w:rPr>
          <w:color w:val="231F20"/>
        </w:rPr>
        <w:t>series of awareness, sensitisation and outreach initiatives were undertaken</w:t>
      </w:r>
      <w:r w:rsidRPr="00E35255">
        <w:rPr>
          <w:color w:val="231F20"/>
          <w:spacing w:val="80"/>
        </w:rPr>
        <w:t xml:space="preserve"> </w:t>
      </w:r>
      <w:r w:rsidRPr="00E35255">
        <w:rPr>
          <w:color w:val="231F20"/>
        </w:rPr>
        <w:t>during the campaign period to promote ethical conduct, integrity and transparency across SEBI.</w:t>
      </w:r>
    </w:p>
    <w:p w:rsidR="00985ADA" w:rsidRDefault="002F7A59">
      <w:pPr>
        <w:pStyle w:val="ListParagraph"/>
        <w:numPr>
          <w:ilvl w:val="1"/>
          <w:numId w:val="3"/>
        </w:numPr>
        <w:tabs>
          <w:tab w:val="left" w:pos="932"/>
          <w:tab w:val="left" w:pos="934"/>
        </w:tabs>
        <w:spacing w:before="169" w:line="309" w:lineRule="auto"/>
        <w:ind w:left="934" w:right="24"/>
      </w:pPr>
      <w:r>
        <w:rPr>
          <w:color w:val="231F20"/>
        </w:rPr>
        <w:t>The opening ceremony was held on October 31, 2025, at SEBI’s Mumbai headquarters, attended by the Chairman and</w:t>
      </w:r>
      <w:r>
        <w:rPr>
          <w:color w:val="231F20"/>
          <w:spacing w:val="-16"/>
        </w:rPr>
        <w:t xml:space="preserve"> </w:t>
      </w:r>
      <w:r>
        <w:rPr>
          <w:color w:val="231F20"/>
        </w:rPr>
        <w:t>senior</w:t>
      </w:r>
      <w:r>
        <w:rPr>
          <w:color w:val="231F20"/>
          <w:spacing w:val="-15"/>
        </w:rPr>
        <w:t xml:space="preserve"> </w:t>
      </w:r>
      <w:r>
        <w:rPr>
          <w:color w:val="231F20"/>
        </w:rPr>
        <w:t>management.</w:t>
      </w:r>
      <w:r>
        <w:rPr>
          <w:color w:val="231F20"/>
          <w:spacing w:val="-15"/>
        </w:rPr>
        <w:t xml:space="preserve"> </w:t>
      </w:r>
      <w:r>
        <w:rPr>
          <w:color w:val="231F20"/>
        </w:rPr>
        <w:t>The</w:t>
      </w:r>
      <w:r>
        <w:rPr>
          <w:color w:val="231F20"/>
          <w:spacing w:val="-16"/>
        </w:rPr>
        <w:t xml:space="preserve"> </w:t>
      </w:r>
      <w:r>
        <w:rPr>
          <w:color w:val="231F20"/>
        </w:rPr>
        <w:t>occasion</w:t>
      </w:r>
      <w:r>
        <w:rPr>
          <w:color w:val="231F20"/>
          <w:spacing w:val="-15"/>
        </w:rPr>
        <w:t xml:space="preserve"> </w:t>
      </w:r>
      <w:r>
        <w:rPr>
          <w:color w:val="231F20"/>
        </w:rPr>
        <w:t>was graced</w:t>
      </w:r>
      <w:r>
        <w:rPr>
          <w:color w:val="231F20"/>
          <w:spacing w:val="-11"/>
        </w:rPr>
        <w:t xml:space="preserve"> </w:t>
      </w:r>
      <w:r>
        <w:rPr>
          <w:color w:val="231F20"/>
        </w:rPr>
        <w:t>by</w:t>
      </w:r>
      <w:r>
        <w:rPr>
          <w:color w:val="231F20"/>
          <w:spacing w:val="-11"/>
        </w:rPr>
        <w:t xml:space="preserve"> </w:t>
      </w:r>
      <w:r>
        <w:rPr>
          <w:color w:val="231F20"/>
        </w:rPr>
        <w:t>Shri</w:t>
      </w:r>
      <w:r>
        <w:rPr>
          <w:color w:val="231F20"/>
          <w:spacing w:val="-11"/>
        </w:rPr>
        <w:t xml:space="preserve"> </w:t>
      </w:r>
      <w:r>
        <w:rPr>
          <w:color w:val="231F20"/>
        </w:rPr>
        <w:t>Abhay,</w:t>
      </w:r>
      <w:r>
        <w:rPr>
          <w:color w:val="231F20"/>
          <w:spacing w:val="-11"/>
        </w:rPr>
        <w:t xml:space="preserve"> </w:t>
      </w:r>
      <w:r>
        <w:rPr>
          <w:color w:val="231F20"/>
        </w:rPr>
        <w:t>IPS</w:t>
      </w:r>
      <w:r>
        <w:rPr>
          <w:color w:val="231F20"/>
          <w:spacing w:val="-11"/>
        </w:rPr>
        <w:t xml:space="preserve"> </w:t>
      </w:r>
      <w:r>
        <w:rPr>
          <w:color w:val="231F20"/>
        </w:rPr>
        <w:t>(Retd.),</w:t>
      </w:r>
      <w:r>
        <w:rPr>
          <w:color w:val="231F20"/>
          <w:spacing w:val="-11"/>
        </w:rPr>
        <w:t xml:space="preserve"> </w:t>
      </w:r>
      <w:r>
        <w:rPr>
          <w:color w:val="231F20"/>
        </w:rPr>
        <w:t>as</w:t>
      </w:r>
      <w:r>
        <w:rPr>
          <w:color w:val="231F20"/>
          <w:spacing w:val="-11"/>
        </w:rPr>
        <w:t xml:space="preserve"> </w:t>
      </w:r>
      <w:r>
        <w:rPr>
          <w:color w:val="231F20"/>
        </w:rPr>
        <w:t>Chief Guest.</w:t>
      </w:r>
      <w:r>
        <w:rPr>
          <w:color w:val="231F20"/>
          <w:spacing w:val="80"/>
        </w:rPr>
        <w:t xml:space="preserve"> </w:t>
      </w:r>
      <w:r>
        <w:rPr>
          <w:color w:val="231F20"/>
        </w:rPr>
        <w:t>During</w:t>
      </w:r>
      <w:r>
        <w:rPr>
          <w:color w:val="231F20"/>
          <w:spacing w:val="80"/>
        </w:rPr>
        <w:t xml:space="preserve"> </w:t>
      </w:r>
      <w:r>
        <w:rPr>
          <w:color w:val="231F20"/>
        </w:rPr>
        <w:t>the</w:t>
      </w:r>
      <w:r>
        <w:rPr>
          <w:color w:val="231F20"/>
          <w:spacing w:val="80"/>
        </w:rPr>
        <w:t xml:space="preserve"> </w:t>
      </w:r>
      <w:r>
        <w:rPr>
          <w:color w:val="231F20"/>
        </w:rPr>
        <w:t>event,</w:t>
      </w:r>
      <w:r>
        <w:rPr>
          <w:color w:val="231F20"/>
          <w:spacing w:val="80"/>
        </w:rPr>
        <w:t xml:space="preserve"> </w:t>
      </w:r>
      <w:r>
        <w:rPr>
          <w:color w:val="231F20"/>
        </w:rPr>
        <w:t>the</w:t>
      </w:r>
      <w:r>
        <w:rPr>
          <w:color w:val="231F20"/>
          <w:spacing w:val="80"/>
        </w:rPr>
        <w:t xml:space="preserve"> </w:t>
      </w:r>
      <w:r>
        <w:rPr>
          <w:color w:val="231F20"/>
        </w:rPr>
        <w:t>Chairman</w:t>
      </w:r>
    </w:p>
    <w:p w:rsidR="00985ADA" w:rsidRDefault="00985ADA">
      <w:pPr>
        <w:pStyle w:val="ListParagraph"/>
        <w:spacing w:line="309" w:lineRule="auto"/>
        <w:sectPr w:rsidR="00985ADA">
          <w:type w:val="continuous"/>
          <w:pgSz w:w="12590" w:h="16190"/>
          <w:pgMar w:top="0" w:right="992" w:bottom="1020" w:left="992" w:header="0" w:footer="824" w:gutter="0"/>
          <w:cols w:num="2" w:space="720" w:equalWidth="0">
            <w:col w:w="5131" w:space="309"/>
            <w:col w:w="5166"/>
          </w:cols>
        </w:sectPr>
      </w:pPr>
    </w:p>
    <w:p w:rsidR="00985ADA" w:rsidRDefault="00985ADA">
      <w:pPr>
        <w:pStyle w:val="BodyText"/>
        <w:spacing w:before="8"/>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Default="002F7A59">
      <w:pPr>
        <w:pStyle w:val="BodyText"/>
        <w:spacing w:before="69" w:line="295" w:lineRule="auto"/>
        <w:ind w:left="935" w:right="1"/>
      </w:pPr>
      <w:r>
        <w:rPr>
          <w:color w:val="231F20"/>
        </w:rPr>
        <w:t>administered the integrity pledge to staff members, followed by insightful addresses on vigilance and ethics from the Chief Guest, the Chairman, and the CVO.</w:t>
      </w:r>
    </w:p>
    <w:p w:rsidR="00985ADA" w:rsidRDefault="002F7A59">
      <w:pPr>
        <w:pStyle w:val="ListParagraph"/>
        <w:numPr>
          <w:ilvl w:val="1"/>
          <w:numId w:val="3"/>
        </w:numPr>
        <w:tabs>
          <w:tab w:val="left" w:pos="933"/>
          <w:tab w:val="left" w:pos="935"/>
        </w:tabs>
        <w:spacing w:before="165" w:line="295" w:lineRule="auto"/>
      </w:pPr>
      <w:r>
        <w:rPr>
          <w:color w:val="231F20"/>
        </w:rPr>
        <w:t>Banners,</w:t>
      </w:r>
      <w:r>
        <w:rPr>
          <w:color w:val="231F20"/>
          <w:spacing w:val="40"/>
        </w:rPr>
        <w:t xml:space="preserve"> </w:t>
      </w:r>
      <w:r>
        <w:rPr>
          <w:color w:val="231F20"/>
        </w:rPr>
        <w:t>standees,</w:t>
      </w:r>
      <w:r>
        <w:rPr>
          <w:color w:val="231F20"/>
          <w:spacing w:val="40"/>
        </w:rPr>
        <w:t xml:space="preserve"> </w:t>
      </w:r>
      <w:r>
        <w:rPr>
          <w:color w:val="231F20"/>
        </w:rPr>
        <w:t>and</w:t>
      </w:r>
      <w:r>
        <w:rPr>
          <w:color w:val="231F20"/>
          <w:spacing w:val="40"/>
        </w:rPr>
        <w:t xml:space="preserve"> </w:t>
      </w:r>
      <w:r>
        <w:rPr>
          <w:color w:val="231F20"/>
        </w:rPr>
        <w:t>posters</w:t>
      </w:r>
      <w:r>
        <w:rPr>
          <w:color w:val="231F20"/>
          <w:spacing w:val="40"/>
        </w:rPr>
        <w:t xml:space="preserve"> </w:t>
      </w:r>
      <w:r>
        <w:rPr>
          <w:color w:val="231F20"/>
        </w:rPr>
        <w:t>related to VAW 2025 were prominently displayed across all office premises. In addition, relevant</w:t>
      </w:r>
      <w:r>
        <w:rPr>
          <w:color w:val="231F20"/>
          <w:spacing w:val="-16"/>
        </w:rPr>
        <w:t xml:space="preserve"> </w:t>
      </w:r>
      <w:r>
        <w:rPr>
          <w:color w:val="231F20"/>
        </w:rPr>
        <w:t>screensavers</w:t>
      </w:r>
      <w:r>
        <w:rPr>
          <w:color w:val="231F20"/>
          <w:spacing w:val="-15"/>
        </w:rPr>
        <w:t xml:space="preserve"> </w:t>
      </w:r>
      <w:r>
        <w:rPr>
          <w:color w:val="231F20"/>
        </w:rPr>
        <w:t>were</w:t>
      </w:r>
      <w:r>
        <w:rPr>
          <w:color w:val="231F20"/>
          <w:spacing w:val="-15"/>
        </w:rPr>
        <w:t xml:space="preserve"> </w:t>
      </w:r>
      <w:r>
        <w:rPr>
          <w:color w:val="231F20"/>
        </w:rPr>
        <w:t>deployed</w:t>
      </w:r>
      <w:r>
        <w:rPr>
          <w:color w:val="231F20"/>
          <w:spacing w:val="-15"/>
        </w:rPr>
        <w:t xml:space="preserve"> </w:t>
      </w:r>
      <w:r>
        <w:rPr>
          <w:color w:val="231F20"/>
        </w:rPr>
        <w:t>on</w:t>
      </w:r>
      <w:r>
        <w:rPr>
          <w:color w:val="231F20"/>
          <w:spacing w:val="-16"/>
        </w:rPr>
        <w:t xml:space="preserve"> </w:t>
      </w:r>
      <w:r>
        <w:rPr>
          <w:color w:val="231F20"/>
        </w:rPr>
        <w:t>all office computers to reinforce awareness. The messages of the dignitaries, viz., Hon’ble President of India, Hon’ble Vice President of India, Prime Minister of India and the Central Vigilance Commission on the</w:t>
      </w:r>
      <w:r>
        <w:rPr>
          <w:color w:val="231F20"/>
          <w:spacing w:val="-3"/>
        </w:rPr>
        <w:t xml:space="preserve"> </w:t>
      </w:r>
      <w:r>
        <w:rPr>
          <w:color w:val="231F20"/>
        </w:rPr>
        <w:t>theme</w:t>
      </w:r>
      <w:r>
        <w:rPr>
          <w:color w:val="231F20"/>
          <w:spacing w:val="-3"/>
        </w:rPr>
        <w:t xml:space="preserve"> </w:t>
      </w:r>
      <w:r>
        <w:rPr>
          <w:color w:val="231F20"/>
        </w:rPr>
        <w:t>of</w:t>
      </w:r>
      <w:r>
        <w:rPr>
          <w:color w:val="231F20"/>
          <w:spacing w:val="-3"/>
        </w:rPr>
        <w:t xml:space="preserve"> </w:t>
      </w:r>
      <w:r>
        <w:rPr>
          <w:color w:val="231F20"/>
        </w:rPr>
        <w:t>VAW</w:t>
      </w:r>
      <w:r>
        <w:rPr>
          <w:color w:val="231F20"/>
          <w:spacing w:val="-3"/>
        </w:rPr>
        <w:t xml:space="preserve"> </w:t>
      </w:r>
      <w:r>
        <w:rPr>
          <w:color w:val="231F20"/>
        </w:rPr>
        <w:t>2025</w:t>
      </w:r>
      <w:r>
        <w:rPr>
          <w:color w:val="231F20"/>
          <w:spacing w:val="-3"/>
        </w:rPr>
        <w:t xml:space="preserve"> </w:t>
      </w:r>
      <w:r>
        <w:rPr>
          <w:color w:val="231F20"/>
        </w:rPr>
        <w:t>were</w:t>
      </w:r>
      <w:r>
        <w:rPr>
          <w:color w:val="231F20"/>
          <w:spacing w:val="-3"/>
        </w:rPr>
        <w:t xml:space="preserve"> </w:t>
      </w:r>
      <w:r>
        <w:rPr>
          <w:color w:val="231F20"/>
        </w:rPr>
        <w:t>displayed</w:t>
      </w:r>
      <w:r>
        <w:rPr>
          <w:color w:val="231F20"/>
          <w:spacing w:val="-3"/>
        </w:rPr>
        <w:t xml:space="preserve"> </w:t>
      </w:r>
      <w:r>
        <w:rPr>
          <w:color w:val="231F20"/>
        </w:rPr>
        <w:t>on the digital screen near reception area of offices of SEBI during the week.</w:t>
      </w:r>
    </w:p>
    <w:p w:rsidR="00985ADA" w:rsidRDefault="002F7A59">
      <w:pPr>
        <w:pStyle w:val="ListParagraph"/>
        <w:numPr>
          <w:ilvl w:val="1"/>
          <w:numId w:val="3"/>
        </w:numPr>
        <w:tabs>
          <w:tab w:val="left" w:pos="933"/>
          <w:tab w:val="left" w:pos="935"/>
        </w:tabs>
        <w:spacing w:before="156" w:line="295" w:lineRule="auto"/>
      </w:pPr>
      <w:r>
        <w:rPr>
          <w:color w:val="231F20"/>
        </w:rPr>
        <w:t>To</w:t>
      </w:r>
      <w:r>
        <w:rPr>
          <w:color w:val="231F20"/>
          <w:spacing w:val="40"/>
        </w:rPr>
        <w:t xml:space="preserve"> </w:t>
      </w:r>
      <w:r>
        <w:rPr>
          <w:color w:val="231F20"/>
        </w:rPr>
        <w:t>publicize,</w:t>
      </w:r>
      <w:r>
        <w:rPr>
          <w:color w:val="231F20"/>
          <w:spacing w:val="40"/>
        </w:rPr>
        <w:t xml:space="preserve"> </w:t>
      </w:r>
      <w:r>
        <w:rPr>
          <w:color w:val="231F20"/>
        </w:rPr>
        <w:t>the</w:t>
      </w:r>
      <w:r>
        <w:rPr>
          <w:color w:val="231F20"/>
          <w:spacing w:val="40"/>
        </w:rPr>
        <w:t xml:space="preserve"> </w:t>
      </w:r>
      <w:r>
        <w:rPr>
          <w:color w:val="231F20"/>
        </w:rPr>
        <w:t>theme</w:t>
      </w:r>
      <w:r>
        <w:rPr>
          <w:color w:val="231F20"/>
          <w:spacing w:val="40"/>
        </w:rPr>
        <w:t xml:space="preserve"> </w:t>
      </w:r>
      <w:r>
        <w:rPr>
          <w:color w:val="231F20"/>
        </w:rPr>
        <w:t>of</w:t>
      </w:r>
      <w:r>
        <w:rPr>
          <w:color w:val="231F20"/>
          <w:spacing w:val="40"/>
        </w:rPr>
        <w:t xml:space="preserve"> </w:t>
      </w:r>
      <w:r>
        <w:rPr>
          <w:color w:val="231F20"/>
        </w:rPr>
        <w:t>VAW</w:t>
      </w:r>
      <w:r>
        <w:rPr>
          <w:color w:val="231F20"/>
          <w:spacing w:val="40"/>
        </w:rPr>
        <w:t xml:space="preserve"> </w:t>
      </w:r>
      <w:r>
        <w:rPr>
          <w:color w:val="231F20"/>
        </w:rPr>
        <w:t>2025 was displayed on SEBI website (</w:t>
      </w:r>
      <w:hyperlink r:id="rId13">
        <w:r>
          <w:rPr>
            <w:color w:val="005AAA"/>
          </w:rPr>
          <w:t>https://sebi.gov.in</w:t>
        </w:r>
        <w:r>
          <w:rPr>
            <w:color w:val="231F20"/>
          </w:rPr>
          <w:t>),</w:t>
        </w:r>
      </w:hyperlink>
      <w:r>
        <w:rPr>
          <w:color w:val="231F20"/>
        </w:rPr>
        <w:t xml:space="preserve"> SEBI Investors Website (</w:t>
      </w:r>
      <w:hyperlink r:id="rId14">
        <w:r>
          <w:rPr>
            <w:color w:val="005AAA"/>
          </w:rPr>
          <w:t>https://investor.sebi.gov.in/</w:t>
        </w:r>
        <w:r>
          <w:rPr>
            <w:color w:val="231F20"/>
          </w:rPr>
          <w:t>),</w:t>
        </w:r>
      </w:hyperlink>
      <w:r>
        <w:rPr>
          <w:color w:val="231F20"/>
        </w:rPr>
        <w:t xml:space="preserve"> and NISM website (</w:t>
      </w:r>
      <w:hyperlink r:id="rId15">
        <w:r>
          <w:rPr>
            <w:color w:val="005AAA"/>
          </w:rPr>
          <w:t>https://nism.ac.in</w:t>
        </w:r>
        <w:r>
          <w:rPr>
            <w:color w:val="231F20"/>
          </w:rPr>
          <w:t>).</w:t>
        </w:r>
      </w:hyperlink>
      <w:r>
        <w:rPr>
          <w:color w:val="231F20"/>
        </w:rPr>
        <w:t xml:space="preserve"> A voice message was added to the Interactive Voice</w:t>
      </w:r>
      <w:r>
        <w:rPr>
          <w:color w:val="231F20"/>
          <w:spacing w:val="40"/>
        </w:rPr>
        <w:t xml:space="preserve"> </w:t>
      </w:r>
      <w:r>
        <w:rPr>
          <w:color w:val="231F20"/>
        </w:rPr>
        <w:t>Response</w:t>
      </w:r>
      <w:r>
        <w:rPr>
          <w:color w:val="231F20"/>
          <w:spacing w:val="40"/>
        </w:rPr>
        <w:t xml:space="preserve"> </w:t>
      </w:r>
      <w:r>
        <w:rPr>
          <w:color w:val="231F20"/>
        </w:rPr>
        <w:t>(IVR)</w:t>
      </w:r>
      <w:r>
        <w:rPr>
          <w:color w:val="231F20"/>
          <w:spacing w:val="40"/>
        </w:rPr>
        <w:t xml:space="preserve"> </w:t>
      </w:r>
      <w:r>
        <w:rPr>
          <w:color w:val="231F20"/>
        </w:rPr>
        <w:t>in</w:t>
      </w:r>
      <w:r>
        <w:rPr>
          <w:color w:val="231F20"/>
          <w:spacing w:val="40"/>
        </w:rPr>
        <w:t xml:space="preserve"> </w:t>
      </w:r>
      <w:r>
        <w:rPr>
          <w:color w:val="231F20"/>
        </w:rPr>
        <w:t>the</w:t>
      </w:r>
      <w:r>
        <w:rPr>
          <w:color w:val="231F20"/>
          <w:spacing w:val="40"/>
        </w:rPr>
        <w:t xml:space="preserve"> </w:t>
      </w:r>
      <w:r>
        <w:rPr>
          <w:color w:val="231F20"/>
        </w:rPr>
        <w:t>toll-free SEBI Helpline numbers during the week, informing</w:t>
      </w:r>
      <w:r>
        <w:rPr>
          <w:color w:val="231F20"/>
          <w:spacing w:val="40"/>
        </w:rPr>
        <w:t xml:space="preserve"> </w:t>
      </w:r>
      <w:r>
        <w:rPr>
          <w:color w:val="231F20"/>
        </w:rPr>
        <w:t>callers</w:t>
      </w:r>
      <w:r>
        <w:rPr>
          <w:color w:val="231F20"/>
          <w:spacing w:val="40"/>
        </w:rPr>
        <w:t xml:space="preserve"> </w:t>
      </w:r>
      <w:r>
        <w:rPr>
          <w:color w:val="231F20"/>
        </w:rPr>
        <w:t>about</w:t>
      </w:r>
      <w:r>
        <w:rPr>
          <w:color w:val="231F20"/>
          <w:spacing w:val="40"/>
        </w:rPr>
        <w:t xml:space="preserve"> </w:t>
      </w:r>
      <w:r>
        <w:rPr>
          <w:color w:val="231F20"/>
        </w:rPr>
        <w:t>VAW</w:t>
      </w:r>
      <w:r>
        <w:rPr>
          <w:color w:val="231F20"/>
          <w:spacing w:val="40"/>
        </w:rPr>
        <w:t xml:space="preserve"> </w:t>
      </w:r>
      <w:r>
        <w:rPr>
          <w:color w:val="231F20"/>
        </w:rPr>
        <w:t>2025</w:t>
      </w:r>
      <w:r>
        <w:rPr>
          <w:color w:val="231F20"/>
          <w:spacing w:val="40"/>
        </w:rPr>
        <w:t xml:space="preserve"> </w:t>
      </w:r>
      <w:r>
        <w:rPr>
          <w:color w:val="231F20"/>
        </w:rPr>
        <w:t>and</w:t>
      </w:r>
      <w:r>
        <w:rPr>
          <w:color w:val="231F20"/>
          <w:spacing w:val="40"/>
        </w:rPr>
        <w:t xml:space="preserve"> </w:t>
      </w:r>
      <w:r>
        <w:rPr>
          <w:color w:val="231F20"/>
        </w:rPr>
        <w:t xml:space="preserve">e-pledge initiative of CVC. In addition, the </w:t>
      </w:r>
      <w:r>
        <w:rPr>
          <w:color w:val="231F20"/>
          <w:spacing w:val="-2"/>
        </w:rPr>
        <w:t>Office</w:t>
      </w:r>
      <w:r>
        <w:rPr>
          <w:color w:val="231F20"/>
          <w:spacing w:val="-11"/>
        </w:rPr>
        <w:t xml:space="preserve"> </w:t>
      </w:r>
      <w:r>
        <w:rPr>
          <w:color w:val="231F20"/>
          <w:spacing w:val="-2"/>
        </w:rPr>
        <w:t>of</w:t>
      </w:r>
      <w:r>
        <w:rPr>
          <w:color w:val="231F20"/>
          <w:spacing w:val="-11"/>
        </w:rPr>
        <w:t xml:space="preserve"> </w:t>
      </w:r>
      <w:r>
        <w:rPr>
          <w:color w:val="231F20"/>
          <w:spacing w:val="-2"/>
        </w:rPr>
        <w:t>Investor</w:t>
      </w:r>
      <w:r>
        <w:rPr>
          <w:color w:val="231F20"/>
          <w:spacing w:val="-11"/>
        </w:rPr>
        <w:t xml:space="preserve"> </w:t>
      </w:r>
      <w:r>
        <w:rPr>
          <w:color w:val="231F20"/>
          <w:spacing w:val="-2"/>
        </w:rPr>
        <w:t>Awareness</w:t>
      </w:r>
      <w:r>
        <w:rPr>
          <w:color w:val="231F20"/>
          <w:spacing w:val="-11"/>
        </w:rPr>
        <w:t xml:space="preserve"> </w:t>
      </w:r>
      <w:r>
        <w:rPr>
          <w:color w:val="231F20"/>
          <w:spacing w:val="-2"/>
        </w:rPr>
        <w:t>and</w:t>
      </w:r>
      <w:r>
        <w:rPr>
          <w:color w:val="231F20"/>
          <w:spacing w:val="-11"/>
        </w:rPr>
        <w:t xml:space="preserve"> </w:t>
      </w:r>
      <w:r>
        <w:rPr>
          <w:color w:val="231F20"/>
          <w:spacing w:val="-2"/>
        </w:rPr>
        <w:t xml:space="preserve">Education </w:t>
      </w:r>
      <w:r>
        <w:rPr>
          <w:color w:val="231F20"/>
        </w:rPr>
        <w:t>(OIAE) was requested to incorporate a dedicated slide on the CVC e-pledge in its investor workshops to encourage wider stakeholder participation towards the goal of a corruption-free India.</w:t>
      </w:r>
    </w:p>
    <w:p w:rsidR="00985ADA" w:rsidRDefault="002F7A59">
      <w:pPr>
        <w:pStyle w:val="ListParagraph"/>
        <w:numPr>
          <w:ilvl w:val="1"/>
          <w:numId w:val="3"/>
        </w:numPr>
        <w:tabs>
          <w:tab w:val="left" w:pos="936"/>
        </w:tabs>
        <w:spacing w:before="151" w:line="295" w:lineRule="auto"/>
        <w:ind w:left="936"/>
      </w:pPr>
      <w:r>
        <w:rPr>
          <w:color w:val="231F20"/>
        </w:rPr>
        <w:t>As</w:t>
      </w:r>
      <w:r>
        <w:rPr>
          <w:color w:val="231F20"/>
          <w:spacing w:val="-1"/>
        </w:rPr>
        <w:t xml:space="preserve"> </w:t>
      </w:r>
      <w:r>
        <w:rPr>
          <w:color w:val="231F20"/>
        </w:rPr>
        <w:t>part</w:t>
      </w:r>
      <w:r>
        <w:rPr>
          <w:color w:val="231F20"/>
          <w:spacing w:val="-1"/>
        </w:rPr>
        <w:t xml:space="preserve"> </w:t>
      </w:r>
      <w:r>
        <w:rPr>
          <w:color w:val="231F20"/>
        </w:rPr>
        <w:t>of</w:t>
      </w:r>
      <w:r>
        <w:rPr>
          <w:color w:val="231F20"/>
          <w:spacing w:val="-1"/>
        </w:rPr>
        <w:t xml:space="preserve"> </w:t>
      </w:r>
      <w:r>
        <w:rPr>
          <w:color w:val="231F20"/>
        </w:rPr>
        <w:t>outreach</w:t>
      </w:r>
      <w:r>
        <w:rPr>
          <w:color w:val="231F20"/>
          <w:spacing w:val="-1"/>
        </w:rPr>
        <w:t xml:space="preserve"> </w:t>
      </w:r>
      <w:r>
        <w:rPr>
          <w:color w:val="231F20"/>
        </w:rPr>
        <w:t>activities,</w:t>
      </w:r>
      <w:r>
        <w:rPr>
          <w:color w:val="231F20"/>
          <w:spacing w:val="-1"/>
        </w:rPr>
        <w:t xml:space="preserve"> </w:t>
      </w:r>
      <w:r>
        <w:rPr>
          <w:color w:val="231F20"/>
        </w:rPr>
        <w:t>at</w:t>
      </w:r>
      <w:r>
        <w:rPr>
          <w:color w:val="231F20"/>
          <w:spacing w:val="-1"/>
        </w:rPr>
        <w:t xml:space="preserve"> </w:t>
      </w:r>
      <w:r>
        <w:rPr>
          <w:color w:val="231F20"/>
        </w:rPr>
        <w:t>the</w:t>
      </w:r>
      <w:r>
        <w:rPr>
          <w:color w:val="231F20"/>
          <w:spacing w:val="-1"/>
        </w:rPr>
        <w:t xml:space="preserve"> </w:t>
      </w:r>
      <w:r>
        <w:rPr>
          <w:color w:val="231F20"/>
        </w:rPr>
        <w:t xml:space="preserve">behest </w:t>
      </w:r>
      <w:r>
        <w:rPr>
          <w:color w:val="231F20"/>
          <w:spacing w:val="-2"/>
        </w:rPr>
        <w:t>of</w:t>
      </w:r>
      <w:r>
        <w:rPr>
          <w:color w:val="231F20"/>
          <w:spacing w:val="-10"/>
        </w:rPr>
        <w:t xml:space="preserve"> </w:t>
      </w:r>
      <w:r>
        <w:rPr>
          <w:color w:val="231F20"/>
          <w:spacing w:val="-2"/>
        </w:rPr>
        <w:t>SEBI,</w:t>
      </w:r>
      <w:r>
        <w:rPr>
          <w:color w:val="231F20"/>
          <w:spacing w:val="-10"/>
        </w:rPr>
        <w:t xml:space="preserve"> </w:t>
      </w:r>
      <w:r>
        <w:rPr>
          <w:color w:val="231F20"/>
          <w:spacing w:val="-2"/>
        </w:rPr>
        <w:t>the</w:t>
      </w:r>
      <w:r>
        <w:rPr>
          <w:color w:val="231F20"/>
          <w:spacing w:val="-10"/>
        </w:rPr>
        <w:t xml:space="preserve"> </w:t>
      </w:r>
      <w:r>
        <w:rPr>
          <w:color w:val="231F20"/>
          <w:spacing w:val="-2"/>
        </w:rPr>
        <w:t>stock</w:t>
      </w:r>
      <w:r>
        <w:rPr>
          <w:color w:val="231F20"/>
          <w:spacing w:val="-10"/>
        </w:rPr>
        <w:t xml:space="preserve"> </w:t>
      </w:r>
      <w:r>
        <w:rPr>
          <w:color w:val="231F20"/>
          <w:spacing w:val="-2"/>
        </w:rPr>
        <w:t>exchanges,</w:t>
      </w:r>
      <w:r>
        <w:rPr>
          <w:color w:val="231F20"/>
          <w:spacing w:val="-10"/>
        </w:rPr>
        <w:t xml:space="preserve"> </w:t>
      </w:r>
      <w:r>
        <w:rPr>
          <w:color w:val="231F20"/>
          <w:spacing w:val="-2"/>
        </w:rPr>
        <w:t xml:space="preserve">Depositories, </w:t>
      </w:r>
      <w:r>
        <w:rPr>
          <w:color w:val="231F20"/>
        </w:rPr>
        <w:t>AMFI and the AMCs published information about</w:t>
      </w:r>
      <w:r>
        <w:rPr>
          <w:color w:val="231F20"/>
          <w:spacing w:val="-16"/>
        </w:rPr>
        <w:t xml:space="preserve"> </w:t>
      </w:r>
      <w:r>
        <w:rPr>
          <w:color w:val="231F20"/>
        </w:rPr>
        <w:t>the</w:t>
      </w:r>
      <w:r>
        <w:rPr>
          <w:color w:val="231F20"/>
          <w:spacing w:val="-15"/>
        </w:rPr>
        <w:t xml:space="preserve"> </w:t>
      </w:r>
      <w:r>
        <w:rPr>
          <w:color w:val="231F20"/>
        </w:rPr>
        <w:t>observance</w:t>
      </w:r>
      <w:r>
        <w:rPr>
          <w:color w:val="231F20"/>
          <w:spacing w:val="-15"/>
        </w:rPr>
        <w:t xml:space="preserve"> </w:t>
      </w:r>
      <w:r>
        <w:rPr>
          <w:color w:val="231F20"/>
        </w:rPr>
        <w:t>of</w:t>
      </w:r>
      <w:r>
        <w:rPr>
          <w:color w:val="231F20"/>
          <w:spacing w:val="-16"/>
        </w:rPr>
        <w:t xml:space="preserve"> </w:t>
      </w:r>
      <w:r>
        <w:rPr>
          <w:color w:val="231F20"/>
        </w:rPr>
        <w:t>VAW</w:t>
      </w:r>
      <w:r>
        <w:rPr>
          <w:color w:val="231F20"/>
          <w:spacing w:val="-15"/>
        </w:rPr>
        <w:t xml:space="preserve"> </w:t>
      </w:r>
      <w:r>
        <w:rPr>
          <w:color w:val="231F20"/>
        </w:rPr>
        <w:t>2025</w:t>
      </w:r>
      <w:r>
        <w:rPr>
          <w:color w:val="231F20"/>
          <w:spacing w:val="-15"/>
        </w:rPr>
        <w:t xml:space="preserve"> </w:t>
      </w:r>
      <w:r>
        <w:rPr>
          <w:color w:val="231F20"/>
        </w:rPr>
        <w:t>on</w:t>
      </w:r>
      <w:r>
        <w:rPr>
          <w:color w:val="231F20"/>
          <w:spacing w:val="-15"/>
        </w:rPr>
        <w:t xml:space="preserve"> </w:t>
      </w:r>
      <w:r>
        <w:rPr>
          <w:color w:val="231F20"/>
        </w:rPr>
        <w:t>their websites</w:t>
      </w:r>
      <w:r>
        <w:rPr>
          <w:color w:val="231F20"/>
          <w:spacing w:val="-6"/>
        </w:rPr>
        <w:t xml:space="preserve"> </w:t>
      </w:r>
      <w:r>
        <w:rPr>
          <w:color w:val="231F20"/>
        </w:rPr>
        <w:t>and</w:t>
      </w:r>
      <w:r>
        <w:rPr>
          <w:color w:val="231F20"/>
          <w:spacing w:val="-6"/>
        </w:rPr>
        <w:t xml:space="preserve"> </w:t>
      </w:r>
      <w:r>
        <w:rPr>
          <w:color w:val="231F20"/>
        </w:rPr>
        <w:t>social</w:t>
      </w:r>
      <w:r>
        <w:rPr>
          <w:color w:val="231F20"/>
          <w:spacing w:val="-6"/>
        </w:rPr>
        <w:t xml:space="preserve"> </w:t>
      </w:r>
      <w:r>
        <w:rPr>
          <w:color w:val="231F20"/>
        </w:rPr>
        <w:t>media</w:t>
      </w:r>
      <w:r>
        <w:rPr>
          <w:color w:val="231F20"/>
          <w:spacing w:val="-6"/>
        </w:rPr>
        <w:t xml:space="preserve"> </w:t>
      </w:r>
      <w:r>
        <w:rPr>
          <w:color w:val="231F20"/>
        </w:rPr>
        <w:t>accounts</w:t>
      </w:r>
      <w:r>
        <w:rPr>
          <w:color w:val="231F20"/>
          <w:spacing w:val="-6"/>
        </w:rPr>
        <w:t xml:space="preserve"> </w:t>
      </w:r>
      <w:r>
        <w:rPr>
          <w:color w:val="231F20"/>
        </w:rPr>
        <w:t>during the week, and encouraged people to take e-pledge</w:t>
      </w:r>
      <w:r>
        <w:rPr>
          <w:color w:val="231F20"/>
          <w:spacing w:val="-8"/>
        </w:rPr>
        <w:t xml:space="preserve"> </w:t>
      </w:r>
      <w:r>
        <w:rPr>
          <w:color w:val="231F20"/>
        </w:rPr>
        <w:t>by</w:t>
      </w:r>
      <w:r>
        <w:rPr>
          <w:color w:val="231F20"/>
          <w:spacing w:val="-8"/>
        </w:rPr>
        <w:t xml:space="preserve"> </w:t>
      </w:r>
      <w:r>
        <w:rPr>
          <w:color w:val="231F20"/>
        </w:rPr>
        <w:t>providing</w:t>
      </w:r>
      <w:r>
        <w:rPr>
          <w:color w:val="231F20"/>
          <w:spacing w:val="-8"/>
        </w:rPr>
        <w:t xml:space="preserve"> </w:t>
      </w:r>
      <w:r>
        <w:rPr>
          <w:color w:val="231F20"/>
        </w:rPr>
        <w:t>a</w:t>
      </w:r>
      <w:r>
        <w:rPr>
          <w:color w:val="231F20"/>
          <w:spacing w:val="-8"/>
        </w:rPr>
        <w:t xml:space="preserve"> </w:t>
      </w:r>
      <w:r>
        <w:rPr>
          <w:color w:val="231F20"/>
        </w:rPr>
        <w:t>link</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e-pledge website of CVC (</w:t>
      </w:r>
      <w:hyperlink r:id="rId16">
        <w:r>
          <w:rPr>
            <w:color w:val="005AAA"/>
          </w:rPr>
          <w:t>https://pledge.cvc.nic.in/</w:t>
        </w:r>
        <w:r>
          <w:rPr>
            <w:color w:val="231F20"/>
          </w:rPr>
          <w:t>)</w:t>
        </w:r>
      </w:hyperlink>
    </w:p>
    <w:p w:rsidR="00985ADA" w:rsidRDefault="002F7A59">
      <w:pPr>
        <w:pStyle w:val="ListParagraph"/>
        <w:numPr>
          <w:ilvl w:val="1"/>
          <w:numId w:val="3"/>
        </w:numPr>
        <w:tabs>
          <w:tab w:val="left" w:pos="934"/>
          <w:tab w:val="left" w:pos="936"/>
        </w:tabs>
        <w:spacing w:before="161" w:line="304" w:lineRule="auto"/>
        <w:ind w:left="936" w:right="1"/>
      </w:pPr>
      <w:r>
        <w:rPr>
          <w:color w:val="231F20"/>
        </w:rPr>
        <w:t>CVO SEBI delivered various sessions at NALCO,</w:t>
      </w:r>
      <w:r>
        <w:rPr>
          <w:color w:val="231F20"/>
          <w:spacing w:val="55"/>
        </w:rPr>
        <w:t xml:space="preserve"> </w:t>
      </w:r>
      <w:r>
        <w:rPr>
          <w:color w:val="231F20"/>
        </w:rPr>
        <w:t>Bhubaneshwar,</w:t>
      </w:r>
      <w:r>
        <w:rPr>
          <w:color w:val="231F20"/>
          <w:spacing w:val="55"/>
        </w:rPr>
        <w:t xml:space="preserve"> </w:t>
      </w:r>
      <w:r>
        <w:rPr>
          <w:color w:val="231F20"/>
        </w:rPr>
        <w:t>Vigilance</w:t>
      </w:r>
      <w:r>
        <w:rPr>
          <w:color w:val="231F20"/>
          <w:spacing w:val="55"/>
        </w:rPr>
        <w:t xml:space="preserve"> </w:t>
      </w:r>
      <w:r>
        <w:rPr>
          <w:color w:val="231F20"/>
        </w:rPr>
        <w:t>Study</w:t>
      </w:r>
    </w:p>
    <w:p w:rsidR="00985ADA" w:rsidRDefault="002F7A59">
      <w:pPr>
        <w:pStyle w:val="BodyText"/>
        <w:spacing w:before="73" w:line="309" w:lineRule="auto"/>
        <w:ind w:left="1205" w:right="23"/>
      </w:pPr>
      <w:r>
        <w:br w:type="column"/>
      </w:r>
      <w:r>
        <w:rPr>
          <w:color w:val="231F20"/>
          <w:spacing w:val="-4"/>
        </w:rPr>
        <w:t xml:space="preserve">Circle-Mumbai, NISM, Patalganga regarding </w:t>
      </w:r>
      <w:r>
        <w:rPr>
          <w:color w:val="231F20"/>
        </w:rPr>
        <w:t>functions of vigilance administration, changing dynamics &amp; applicability of PC Act and prohibition of insider trading.</w:t>
      </w:r>
    </w:p>
    <w:p w:rsidR="00985ADA" w:rsidRDefault="002F7A59">
      <w:pPr>
        <w:pStyle w:val="ListParagraph"/>
        <w:numPr>
          <w:ilvl w:val="1"/>
          <w:numId w:val="3"/>
        </w:numPr>
        <w:tabs>
          <w:tab w:val="left" w:pos="1203"/>
          <w:tab w:val="left" w:pos="1205"/>
        </w:tabs>
        <w:spacing w:line="309" w:lineRule="auto"/>
        <w:ind w:left="1205" w:right="24"/>
      </w:pPr>
      <w:r>
        <w:rPr>
          <w:color w:val="231F20"/>
          <w:w w:val="105"/>
        </w:rPr>
        <w:t xml:space="preserve">During September-October 2025, SEBI </w:t>
      </w:r>
      <w:r>
        <w:rPr>
          <w:color w:val="231F20"/>
        </w:rPr>
        <w:t>hosted</w:t>
      </w:r>
      <w:r>
        <w:rPr>
          <w:color w:val="231F20"/>
          <w:spacing w:val="-9"/>
        </w:rPr>
        <w:t xml:space="preserve"> </w:t>
      </w:r>
      <w:r>
        <w:rPr>
          <w:color w:val="231F20"/>
        </w:rPr>
        <w:t>various</w:t>
      </w:r>
      <w:r>
        <w:rPr>
          <w:color w:val="231F20"/>
          <w:spacing w:val="-9"/>
        </w:rPr>
        <w:t xml:space="preserve"> </w:t>
      </w:r>
      <w:r>
        <w:rPr>
          <w:color w:val="231F20"/>
        </w:rPr>
        <w:t>competitions</w:t>
      </w:r>
      <w:r>
        <w:rPr>
          <w:color w:val="231F20"/>
          <w:spacing w:val="-9"/>
        </w:rPr>
        <w:t xml:space="preserve"> </w:t>
      </w:r>
      <w:r>
        <w:rPr>
          <w:color w:val="231F20"/>
        </w:rPr>
        <w:t>-</w:t>
      </w:r>
      <w:r>
        <w:rPr>
          <w:color w:val="231F20"/>
          <w:spacing w:val="-9"/>
        </w:rPr>
        <w:t xml:space="preserve"> </w:t>
      </w:r>
      <w:r>
        <w:rPr>
          <w:color w:val="231F20"/>
        </w:rPr>
        <w:t>from</w:t>
      </w:r>
      <w:r>
        <w:rPr>
          <w:color w:val="231F20"/>
          <w:spacing w:val="-9"/>
        </w:rPr>
        <w:t xml:space="preserve"> </w:t>
      </w:r>
      <w:r>
        <w:rPr>
          <w:color w:val="231F20"/>
        </w:rPr>
        <w:t xml:space="preserve">debates </w:t>
      </w:r>
      <w:r>
        <w:rPr>
          <w:color w:val="231F20"/>
          <w:w w:val="105"/>
        </w:rPr>
        <w:t xml:space="preserve">to short video making </w:t>
      </w:r>
      <w:r>
        <w:rPr>
          <w:color w:val="231F20"/>
          <w:w w:val="115"/>
        </w:rPr>
        <w:t xml:space="preserve">- </w:t>
      </w:r>
      <w:r>
        <w:rPr>
          <w:color w:val="231F20"/>
          <w:w w:val="105"/>
        </w:rPr>
        <w:t>centered on the VAW</w:t>
      </w:r>
      <w:r>
        <w:rPr>
          <w:color w:val="231F20"/>
          <w:spacing w:val="-12"/>
          <w:w w:val="105"/>
        </w:rPr>
        <w:t xml:space="preserve"> </w:t>
      </w:r>
      <w:r>
        <w:rPr>
          <w:color w:val="231F20"/>
          <w:w w:val="105"/>
        </w:rPr>
        <w:t>2025</w:t>
      </w:r>
      <w:r>
        <w:rPr>
          <w:color w:val="231F20"/>
          <w:spacing w:val="-12"/>
          <w:w w:val="105"/>
        </w:rPr>
        <w:t xml:space="preserve"> </w:t>
      </w:r>
      <w:r>
        <w:rPr>
          <w:color w:val="231F20"/>
          <w:w w:val="105"/>
        </w:rPr>
        <w:t>theme.</w:t>
      </w:r>
      <w:r>
        <w:rPr>
          <w:color w:val="231F20"/>
          <w:spacing w:val="-12"/>
          <w:w w:val="105"/>
        </w:rPr>
        <w:t xml:space="preserve"> </w:t>
      </w:r>
      <w:r>
        <w:rPr>
          <w:color w:val="231F20"/>
          <w:w w:val="105"/>
        </w:rPr>
        <w:t>The</w:t>
      </w:r>
      <w:r>
        <w:rPr>
          <w:color w:val="231F20"/>
          <w:spacing w:val="-12"/>
          <w:w w:val="105"/>
        </w:rPr>
        <w:t xml:space="preserve"> </w:t>
      </w:r>
      <w:r>
        <w:rPr>
          <w:color w:val="231F20"/>
          <w:w w:val="105"/>
        </w:rPr>
        <w:t>initiative</w:t>
      </w:r>
      <w:r>
        <w:rPr>
          <w:color w:val="231F20"/>
          <w:spacing w:val="-12"/>
          <w:w w:val="105"/>
        </w:rPr>
        <w:t xml:space="preserve"> </w:t>
      </w:r>
      <w:r>
        <w:rPr>
          <w:color w:val="231F20"/>
          <w:w w:val="105"/>
        </w:rPr>
        <w:t>garnered widespread</w:t>
      </w:r>
      <w:r>
        <w:rPr>
          <w:color w:val="231F20"/>
          <w:spacing w:val="-12"/>
          <w:w w:val="105"/>
        </w:rPr>
        <w:t xml:space="preserve"> </w:t>
      </w:r>
      <w:r>
        <w:rPr>
          <w:color w:val="231F20"/>
          <w:w w:val="105"/>
        </w:rPr>
        <w:t>participation</w:t>
      </w:r>
      <w:r>
        <w:rPr>
          <w:color w:val="231F20"/>
          <w:spacing w:val="-11"/>
          <w:w w:val="105"/>
        </w:rPr>
        <w:t xml:space="preserve"> </w:t>
      </w:r>
      <w:r>
        <w:rPr>
          <w:color w:val="231F20"/>
          <w:w w:val="105"/>
        </w:rPr>
        <w:t>from</w:t>
      </w:r>
      <w:r>
        <w:rPr>
          <w:color w:val="231F20"/>
          <w:spacing w:val="-12"/>
          <w:w w:val="105"/>
        </w:rPr>
        <w:t xml:space="preserve"> </w:t>
      </w:r>
      <w:r>
        <w:rPr>
          <w:color w:val="231F20"/>
          <w:w w:val="105"/>
        </w:rPr>
        <w:t xml:space="preserve">employees and their families. To celebrate their creativity, the entries and performance </w:t>
      </w:r>
      <w:r>
        <w:rPr>
          <w:color w:val="231F20"/>
        </w:rPr>
        <w:t>snapshots</w:t>
      </w:r>
      <w:r>
        <w:rPr>
          <w:color w:val="231F20"/>
          <w:spacing w:val="-9"/>
        </w:rPr>
        <w:t xml:space="preserve"> </w:t>
      </w:r>
      <w:r>
        <w:rPr>
          <w:color w:val="231F20"/>
        </w:rPr>
        <w:t>were</w:t>
      </w:r>
      <w:r>
        <w:rPr>
          <w:color w:val="231F20"/>
          <w:spacing w:val="-9"/>
        </w:rPr>
        <w:t xml:space="preserve"> </w:t>
      </w:r>
      <w:r>
        <w:rPr>
          <w:color w:val="231F20"/>
        </w:rPr>
        <w:t>featured</w:t>
      </w:r>
      <w:r>
        <w:rPr>
          <w:color w:val="231F20"/>
          <w:spacing w:val="-9"/>
        </w:rPr>
        <w:t xml:space="preserve"> </w:t>
      </w:r>
      <w:r>
        <w:rPr>
          <w:color w:val="231F20"/>
        </w:rPr>
        <w:t>on</w:t>
      </w:r>
      <w:r>
        <w:rPr>
          <w:color w:val="231F20"/>
          <w:spacing w:val="-9"/>
        </w:rPr>
        <w:t xml:space="preserve"> </w:t>
      </w:r>
      <w:r>
        <w:rPr>
          <w:color w:val="231F20"/>
        </w:rPr>
        <w:t>digital</w:t>
      </w:r>
      <w:r>
        <w:rPr>
          <w:color w:val="231F20"/>
          <w:spacing w:val="-9"/>
        </w:rPr>
        <w:t xml:space="preserve"> </w:t>
      </w:r>
      <w:r>
        <w:rPr>
          <w:color w:val="231F20"/>
        </w:rPr>
        <w:t xml:space="preserve">displays </w:t>
      </w:r>
      <w:r>
        <w:rPr>
          <w:color w:val="231F20"/>
          <w:w w:val="105"/>
        </w:rPr>
        <w:t xml:space="preserve">across all SEBI offices throughout the </w:t>
      </w:r>
      <w:r>
        <w:rPr>
          <w:color w:val="231F20"/>
          <w:spacing w:val="-2"/>
          <w:w w:val="105"/>
        </w:rPr>
        <w:t>week.</w:t>
      </w:r>
    </w:p>
    <w:p w:rsidR="00985ADA" w:rsidRDefault="002F7A59">
      <w:pPr>
        <w:pStyle w:val="ListParagraph"/>
        <w:numPr>
          <w:ilvl w:val="1"/>
          <w:numId w:val="3"/>
        </w:numPr>
        <w:tabs>
          <w:tab w:val="left" w:pos="1203"/>
          <w:tab w:val="left" w:pos="1205"/>
        </w:tabs>
        <w:spacing w:before="167" w:line="309" w:lineRule="auto"/>
        <w:ind w:left="1205" w:right="22"/>
      </w:pPr>
      <w:r>
        <w:rPr>
          <w:color w:val="231F20"/>
        </w:rPr>
        <w:t>Further, as per CVC instructions, SEBI carried out various preventive vigilance measures during the three-month campaign period (18th August 2025 till</w:t>
      </w:r>
      <w:r>
        <w:rPr>
          <w:color w:val="231F20"/>
          <w:spacing w:val="40"/>
        </w:rPr>
        <w:t xml:space="preserve"> </w:t>
      </w:r>
      <w:r>
        <w:rPr>
          <w:color w:val="231F20"/>
        </w:rPr>
        <w:t>17th November 2025). The information for compliance</w:t>
      </w:r>
      <w:r>
        <w:rPr>
          <w:color w:val="231F20"/>
          <w:spacing w:val="40"/>
        </w:rPr>
        <w:t xml:space="preserve"> </w:t>
      </w:r>
      <w:r>
        <w:rPr>
          <w:color w:val="231F20"/>
        </w:rPr>
        <w:t>under</w:t>
      </w:r>
      <w:r>
        <w:rPr>
          <w:color w:val="231F20"/>
          <w:spacing w:val="40"/>
        </w:rPr>
        <w:t xml:space="preserve"> </w:t>
      </w:r>
      <w:r>
        <w:rPr>
          <w:color w:val="231F20"/>
        </w:rPr>
        <w:t>each</w:t>
      </w:r>
      <w:r>
        <w:rPr>
          <w:color w:val="231F20"/>
          <w:spacing w:val="40"/>
        </w:rPr>
        <w:t xml:space="preserve"> </w:t>
      </w:r>
      <w:r>
        <w:rPr>
          <w:color w:val="231F20"/>
        </w:rPr>
        <w:t>of</w:t>
      </w:r>
      <w:r>
        <w:rPr>
          <w:color w:val="231F20"/>
          <w:spacing w:val="40"/>
        </w:rPr>
        <w:t xml:space="preserve"> </w:t>
      </w:r>
      <w:r>
        <w:rPr>
          <w:color w:val="231F20"/>
        </w:rPr>
        <w:t>these</w:t>
      </w:r>
      <w:r>
        <w:rPr>
          <w:color w:val="231F20"/>
          <w:spacing w:val="40"/>
        </w:rPr>
        <w:t xml:space="preserve"> </w:t>
      </w:r>
      <w:r>
        <w:rPr>
          <w:color w:val="231F20"/>
        </w:rPr>
        <w:t>areas</w:t>
      </w:r>
      <w:r>
        <w:rPr>
          <w:color w:val="231F20"/>
          <w:spacing w:val="40"/>
        </w:rPr>
        <w:t xml:space="preserve"> </w:t>
      </w:r>
      <w:r>
        <w:rPr>
          <w:color w:val="231F20"/>
        </w:rPr>
        <w:t>by SEBI were collated from different departments</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Action</w:t>
      </w:r>
      <w:r>
        <w:rPr>
          <w:color w:val="231F20"/>
          <w:spacing w:val="-6"/>
        </w:rPr>
        <w:t xml:space="preserve"> </w:t>
      </w:r>
      <w:r>
        <w:rPr>
          <w:color w:val="231F20"/>
        </w:rPr>
        <w:t>Taken</w:t>
      </w:r>
      <w:r>
        <w:rPr>
          <w:color w:val="231F20"/>
          <w:spacing w:val="-6"/>
        </w:rPr>
        <w:t xml:space="preserve"> </w:t>
      </w:r>
      <w:r>
        <w:rPr>
          <w:color w:val="231F20"/>
        </w:rPr>
        <w:t>Reports as per the prescribed formats were submitted to CVC.</w:t>
      </w:r>
    </w:p>
    <w:p w:rsidR="00985ADA" w:rsidRDefault="002F7A59">
      <w:pPr>
        <w:pStyle w:val="ListParagraph"/>
        <w:numPr>
          <w:ilvl w:val="0"/>
          <w:numId w:val="3"/>
        </w:numPr>
        <w:tabs>
          <w:tab w:val="left" w:pos="750"/>
          <w:tab w:val="left" w:pos="752"/>
        </w:tabs>
        <w:spacing w:before="167" w:line="309" w:lineRule="auto"/>
        <w:ind w:left="752" w:right="22"/>
        <w:jc w:val="both"/>
      </w:pPr>
      <w:r>
        <w:rPr>
          <w:color w:val="231F20"/>
        </w:rPr>
        <w:t xml:space="preserve">Reports and returns: Information on Probity Portal, Quarterly Progress Report of works/ purchase/consultancy, Quarterly Performance </w:t>
      </w:r>
      <w:r>
        <w:rPr>
          <w:color w:val="231F20"/>
          <w:spacing w:val="-2"/>
        </w:rPr>
        <w:t>Report,</w:t>
      </w:r>
      <w:r>
        <w:rPr>
          <w:color w:val="231F20"/>
          <w:spacing w:val="-7"/>
        </w:rPr>
        <w:t xml:space="preserve"> </w:t>
      </w:r>
      <w:r>
        <w:rPr>
          <w:color w:val="231F20"/>
          <w:spacing w:val="-2"/>
        </w:rPr>
        <w:t>and</w:t>
      </w:r>
      <w:r>
        <w:rPr>
          <w:color w:val="231F20"/>
          <w:spacing w:val="-7"/>
        </w:rPr>
        <w:t xml:space="preserve"> </w:t>
      </w:r>
      <w:r>
        <w:rPr>
          <w:color w:val="231F20"/>
          <w:spacing w:val="-2"/>
        </w:rPr>
        <w:t>Annual</w:t>
      </w:r>
      <w:r>
        <w:rPr>
          <w:color w:val="231F20"/>
          <w:spacing w:val="-7"/>
        </w:rPr>
        <w:t xml:space="preserve"> </w:t>
      </w:r>
      <w:r>
        <w:rPr>
          <w:color w:val="231F20"/>
          <w:spacing w:val="-2"/>
        </w:rPr>
        <w:t>Report</w:t>
      </w:r>
      <w:r>
        <w:rPr>
          <w:color w:val="231F20"/>
          <w:spacing w:val="-7"/>
        </w:rPr>
        <w:t xml:space="preserve"> </w:t>
      </w:r>
      <w:r>
        <w:rPr>
          <w:color w:val="231F20"/>
          <w:spacing w:val="-2"/>
        </w:rPr>
        <w:t>on</w:t>
      </w:r>
      <w:r>
        <w:rPr>
          <w:color w:val="231F20"/>
          <w:spacing w:val="-7"/>
        </w:rPr>
        <w:t xml:space="preserve"> </w:t>
      </w:r>
      <w:r>
        <w:rPr>
          <w:color w:val="231F20"/>
          <w:spacing w:val="-2"/>
        </w:rPr>
        <w:t>vigilance</w:t>
      </w:r>
      <w:r>
        <w:rPr>
          <w:color w:val="231F20"/>
          <w:spacing w:val="-7"/>
        </w:rPr>
        <w:t xml:space="preserve"> </w:t>
      </w:r>
      <w:r>
        <w:rPr>
          <w:color w:val="231F20"/>
          <w:spacing w:val="-2"/>
        </w:rPr>
        <w:t xml:space="preserve">activities </w:t>
      </w:r>
      <w:r>
        <w:rPr>
          <w:color w:val="231F20"/>
        </w:rPr>
        <w:t xml:space="preserve">are being regularly submitted to DoPT/CVC after collating information from concerned </w:t>
      </w:r>
      <w:r>
        <w:rPr>
          <w:color w:val="231F20"/>
          <w:spacing w:val="-2"/>
        </w:rPr>
        <w:t>departments.</w:t>
      </w:r>
    </w:p>
    <w:p w:rsidR="00985ADA" w:rsidRDefault="002F7A59">
      <w:pPr>
        <w:pStyle w:val="ListParagraph"/>
        <w:numPr>
          <w:ilvl w:val="0"/>
          <w:numId w:val="3"/>
        </w:numPr>
        <w:tabs>
          <w:tab w:val="left" w:pos="750"/>
          <w:tab w:val="left" w:pos="752"/>
        </w:tabs>
        <w:spacing w:line="309" w:lineRule="auto"/>
        <w:ind w:left="752" w:right="22"/>
        <w:jc w:val="both"/>
      </w:pPr>
      <w:r>
        <w:rPr>
          <w:color w:val="231F20"/>
        </w:rPr>
        <w:t>Liaisoning with external agencies: Vigilance Department in SEBI, as a nodal office, had actively followed up and coordinated with different</w:t>
      </w:r>
      <w:r>
        <w:rPr>
          <w:color w:val="231F20"/>
          <w:spacing w:val="-1"/>
        </w:rPr>
        <w:t xml:space="preserve"> </w:t>
      </w:r>
      <w:r>
        <w:rPr>
          <w:color w:val="231F20"/>
        </w:rPr>
        <w:t>departments</w:t>
      </w:r>
      <w:r>
        <w:rPr>
          <w:color w:val="231F20"/>
          <w:spacing w:val="-1"/>
        </w:rPr>
        <w:t xml:space="preserve"> </w:t>
      </w:r>
      <w:r>
        <w:rPr>
          <w:color w:val="231F20"/>
        </w:rPr>
        <w:t>with</w:t>
      </w:r>
      <w:r>
        <w:rPr>
          <w:color w:val="231F20"/>
          <w:spacing w:val="-1"/>
        </w:rPr>
        <w:t xml:space="preserve"> </w:t>
      </w:r>
      <w:r>
        <w:rPr>
          <w:color w:val="231F20"/>
        </w:rPr>
        <w:t>regard</w:t>
      </w:r>
      <w:r>
        <w:rPr>
          <w:color w:val="231F20"/>
          <w:spacing w:val="-1"/>
        </w:rPr>
        <w:t xml:space="preserve"> </w:t>
      </w:r>
      <w:r>
        <w:rPr>
          <w:color w:val="231F20"/>
        </w:rPr>
        <w:t>to</w:t>
      </w:r>
      <w:r>
        <w:rPr>
          <w:color w:val="231F20"/>
          <w:spacing w:val="-1"/>
        </w:rPr>
        <w:t xml:space="preserve"> </w:t>
      </w:r>
      <w:r>
        <w:rPr>
          <w:color w:val="231F20"/>
        </w:rPr>
        <w:t>information sharing requests received from external agencies</w:t>
      </w:r>
      <w:r>
        <w:rPr>
          <w:color w:val="231F20"/>
          <w:spacing w:val="-8"/>
        </w:rPr>
        <w:t xml:space="preserve"> </w:t>
      </w:r>
      <w:r>
        <w:rPr>
          <w:color w:val="231F20"/>
        </w:rPr>
        <w:t>such</w:t>
      </w:r>
      <w:r>
        <w:rPr>
          <w:color w:val="231F20"/>
          <w:spacing w:val="-8"/>
        </w:rPr>
        <w:t xml:space="preserve"> </w:t>
      </w:r>
      <w:r>
        <w:rPr>
          <w:color w:val="231F20"/>
        </w:rPr>
        <w:t>as</w:t>
      </w:r>
      <w:r>
        <w:rPr>
          <w:color w:val="231F20"/>
          <w:spacing w:val="-8"/>
        </w:rPr>
        <w:t xml:space="preserve"> </w:t>
      </w:r>
      <w:r>
        <w:rPr>
          <w:color w:val="231F20"/>
        </w:rPr>
        <w:t>CBI,</w:t>
      </w:r>
      <w:r>
        <w:rPr>
          <w:color w:val="231F20"/>
          <w:spacing w:val="-8"/>
        </w:rPr>
        <w:t xml:space="preserve"> </w:t>
      </w:r>
      <w:r>
        <w:rPr>
          <w:color w:val="231F20"/>
        </w:rPr>
        <w:t>ED,</w:t>
      </w:r>
      <w:r>
        <w:rPr>
          <w:color w:val="231F20"/>
          <w:spacing w:val="-8"/>
        </w:rPr>
        <w:t xml:space="preserve"> </w:t>
      </w:r>
      <w:r>
        <w:rPr>
          <w:color w:val="231F20"/>
        </w:rPr>
        <w:t>etc.</w:t>
      </w:r>
      <w:r>
        <w:rPr>
          <w:color w:val="231F20"/>
          <w:spacing w:val="-8"/>
        </w:rPr>
        <w:t xml:space="preserve"> </w:t>
      </w:r>
      <w:r>
        <w:rPr>
          <w:color w:val="231F20"/>
        </w:rPr>
        <w:t>During</w:t>
      </w:r>
      <w:r>
        <w:rPr>
          <w:color w:val="231F20"/>
          <w:spacing w:val="-8"/>
        </w:rPr>
        <w:t xml:space="preserve"> </w:t>
      </w:r>
      <w:r>
        <w:rPr>
          <w:color w:val="231F20"/>
        </w:rPr>
        <w:t>2025-26, the Vigilance Department dealt with around 80 requests received from external agencies and all the requests have been complied with.</w:t>
      </w:r>
    </w:p>
    <w:p w:rsidR="00985ADA" w:rsidRDefault="00985ADA">
      <w:pPr>
        <w:pStyle w:val="ListParagraph"/>
        <w:spacing w:line="309" w:lineRule="auto"/>
        <w:sectPr w:rsidR="00985ADA">
          <w:type w:val="continuous"/>
          <w:pgSz w:w="12590" w:h="16190"/>
          <w:pgMar w:top="0" w:right="992" w:bottom="1020" w:left="992" w:header="0" w:footer="824" w:gutter="0"/>
          <w:cols w:num="2" w:space="720" w:equalWidth="0">
            <w:col w:w="5131" w:space="40"/>
            <w:col w:w="5435"/>
          </w:cols>
        </w:sectPr>
      </w:pPr>
    </w:p>
    <w:p w:rsidR="00985ADA" w:rsidRDefault="00985ADA">
      <w:pPr>
        <w:pStyle w:val="BodyText"/>
        <w:spacing w:before="7"/>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Pr="00E35255" w:rsidRDefault="002F7A59">
      <w:pPr>
        <w:pStyle w:val="ListParagraph"/>
        <w:numPr>
          <w:ilvl w:val="1"/>
          <w:numId w:val="11"/>
        </w:numPr>
        <w:tabs>
          <w:tab w:val="left" w:pos="487"/>
        </w:tabs>
        <w:spacing w:before="68"/>
        <w:ind w:left="487" w:hanging="459"/>
        <w:rPr>
          <w:b/>
        </w:rPr>
      </w:pPr>
      <w:r w:rsidRPr="00E35255">
        <w:rPr>
          <w:b/>
          <w:color w:val="C95D48"/>
          <w:w w:val="90"/>
        </w:rPr>
        <w:t>RTI</w:t>
      </w:r>
      <w:r w:rsidRPr="00E35255">
        <w:rPr>
          <w:b/>
          <w:color w:val="C95D48"/>
          <w:spacing w:val="-4"/>
          <w:w w:val="90"/>
        </w:rPr>
        <w:t xml:space="preserve"> </w:t>
      </w:r>
      <w:r w:rsidRPr="00E35255">
        <w:rPr>
          <w:b/>
          <w:color w:val="C95D48"/>
          <w:spacing w:val="-2"/>
        </w:rPr>
        <w:t>ACTIVITIES</w:t>
      </w:r>
    </w:p>
    <w:p w:rsidR="00985ADA" w:rsidRDefault="002F7A59">
      <w:pPr>
        <w:pStyle w:val="BodyText"/>
        <w:spacing w:before="203" w:line="297" w:lineRule="auto"/>
        <w:ind w:left="28"/>
      </w:pPr>
      <w:r>
        <w:rPr>
          <w:color w:val="231F20"/>
        </w:rPr>
        <w:t>SEBI, as a public authority, has been implementing the</w:t>
      </w:r>
      <w:r>
        <w:rPr>
          <w:color w:val="231F20"/>
          <w:spacing w:val="-13"/>
        </w:rPr>
        <w:t xml:space="preserve"> </w:t>
      </w:r>
      <w:r>
        <w:rPr>
          <w:color w:val="231F20"/>
        </w:rPr>
        <w:t>various</w:t>
      </w:r>
      <w:r>
        <w:rPr>
          <w:color w:val="231F20"/>
          <w:spacing w:val="-13"/>
        </w:rPr>
        <w:t xml:space="preserve"> </w:t>
      </w:r>
      <w:r>
        <w:rPr>
          <w:color w:val="231F20"/>
        </w:rPr>
        <w:t>provisions</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Right</w:t>
      </w:r>
      <w:r>
        <w:rPr>
          <w:color w:val="231F20"/>
          <w:spacing w:val="-13"/>
        </w:rPr>
        <w:t xml:space="preserve"> </w:t>
      </w:r>
      <w:r>
        <w:rPr>
          <w:color w:val="231F20"/>
        </w:rPr>
        <w:t>to</w:t>
      </w:r>
      <w:r>
        <w:rPr>
          <w:color w:val="231F20"/>
          <w:spacing w:val="-13"/>
        </w:rPr>
        <w:t xml:space="preserve"> </w:t>
      </w:r>
      <w:r>
        <w:rPr>
          <w:color w:val="231F20"/>
        </w:rPr>
        <w:t>Information</w:t>
      </w:r>
      <w:r>
        <w:rPr>
          <w:color w:val="231F20"/>
          <w:spacing w:val="-13"/>
        </w:rPr>
        <w:t xml:space="preserve"> </w:t>
      </w:r>
      <w:r>
        <w:rPr>
          <w:color w:val="231F20"/>
        </w:rPr>
        <w:t xml:space="preserve">Act, 2005 (RTI Act) in true spirit. As per the provisions of </w:t>
      </w:r>
      <w:r>
        <w:rPr>
          <w:color w:val="231F20"/>
          <w:spacing w:val="-4"/>
        </w:rPr>
        <w:t>the</w:t>
      </w:r>
      <w:r>
        <w:rPr>
          <w:color w:val="231F20"/>
          <w:spacing w:val="-12"/>
        </w:rPr>
        <w:t xml:space="preserve"> </w:t>
      </w:r>
      <w:r>
        <w:rPr>
          <w:color w:val="231F20"/>
          <w:spacing w:val="-4"/>
        </w:rPr>
        <w:t>RTI</w:t>
      </w:r>
      <w:r>
        <w:rPr>
          <w:color w:val="231F20"/>
          <w:spacing w:val="-11"/>
        </w:rPr>
        <w:t xml:space="preserve"> </w:t>
      </w:r>
      <w:r>
        <w:rPr>
          <w:color w:val="231F20"/>
          <w:spacing w:val="-4"/>
        </w:rPr>
        <w:t>Act,</w:t>
      </w:r>
      <w:r>
        <w:rPr>
          <w:color w:val="231F20"/>
          <w:spacing w:val="-11"/>
        </w:rPr>
        <w:t xml:space="preserve"> </w:t>
      </w:r>
      <w:r>
        <w:rPr>
          <w:color w:val="231F20"/>
          <w:spacing w:val="-4"/>
        </w:rPr>
        <w:t>SEBI</w:t>
      </w:r>
      <w:r>
        <w:rPr>
          <w:color w:val="231F20"/>
          <w:spacing w:val="-12"/>
        </w:rPr>
        <w:t xml:space="preserve"> </w:t>
      </w:r>
      <w:r>
        <w:rPr>
          <w:color w:val="231F20"/>
          <w:spacing w:val="-4"/>
        </w:rPr>
        <w:t>had</w:t>
      </w:r>
      <w:r>
        <w:rPr>
          <w:color w:val="231F20"/>
          <w:spacing w:val="-11"/>
        </w:rPr>
        <w:t xml:space="preserve"> </w:t>
      </w:r>
      <w:r>
        <w:rPr>
          <w:color w:val="231F20"/>
          <w:spacing w:val="-4"/>
        </w:rPr>
        <w:t>designated</w:t>
      </w:r>
      <w:r>
        <w:rPr>
          <w:color w:val="231F20"/>
          <w:spacing w:val="-11"/>
        </w:rPr>
        <w:t xml:space="preserve"> </w:t>
      </w:r>
      <w:r>
        <w:rPr>
          <w:color w:val="231F20"/>
          <w:spacing w:val="-4"/>
        </w:rPr>
        <w:t>Shri</w:t>
      </w:r>
      <w:r>
        <w:rPr>
          <w:color w:val="231F20"/>
          <w:spacing w:val="-11"/>
        </w:rPr>
        <w:t xml:space="preserve"> </w:t>
      </w:r>
      <w:r>
        <w:rPr>
          <w:color w:val="231F20"/>
          <w:spacing w:val="-4"/>
        </w:rPr>
        <w:t>B.</w:t>
      </w:r>
      <w:r>
        <w:rPr>
          <w:color w:val="231F20"/>
          <w:spacing w:val="-12"/>
        </w:rPr>
        <w:t xml:space="preserve"> </w:t>
      </w:r>
      <w:r>
        <w:rPr>
          <w:color w:val="231F20"/>
          <w:spacing w:val="-4"/>
        </w:rPr>
        <w:t>J.</w:t>
      </w:r>
      <w:r>
        <w:rPr>
          <w:color w:val="231F20"/>
          <w:spacing w:val="-11"/>
        </w:rPr>
        <w:t xml:space="preserve"> </w:t>
      </w:r>
      <w:r>
        <w:rPr>
          <w:color w:val="231F20"/>
          <w:spacing w:val="-4"/>
        </w:rPr>
        <w:t>Dilip,</w:t>
      </w:r>
      <w:r>
        <w:rPr>
          <w:color w:val="231F20"/>
          <w:spacing w:val="-11"/>
        </w:rPr>
        <w:t xml:space="preserve"> </w:t>
      </w:r>
      <w:r>
        <w:rPr>
          <w:color w:val="231F20"/>
          <w:spacing w:val="-4"/>
        </w:rPr>
        <w:t xml:space="preserve">Chief </w:t>
      </w:r>
      <w:r>
        <w:rPr>
          <w:color w:val="231F20"/>
        </w:rPr>
        <w:t xml:space="preserve">General Manager as a Central Public Information </w:t>
      </w:r>
      <w:r>
        <w:rPr>
          <w:color w:val="231F20"/>
          <w:spacing w:val="-6"/>
        </w:rPr>
        <w:t>Officer</w:t>
      </w:r>
      <w:r>
        <w:rPr>
          <w:color w:val="231F20"/>
          <w:spacing w:val="-7"/>
        </w:rPr>
        <w:t xml:space="preserve"> </w:t>
      </w:r>
      <w:r>
        <w:rPr>
          <w:color w:val="231F20"/>
          <w:spacing w:val="-6"/>
        </w:rPr>
        <w:t>(CPIO)</w:t>
      </w:r>
      <w:r>
        <w:rPr>
          <w:color w:val="231F20"/>
          <w:spacing w:val="-7"/>
        </w:rPr>
        <w:t xml:space="preserve"> </w:t>
      </w:r>
      <w:r>
        <w:rPr>
          <w:color w:val="231F20"/>
          <w:spacing w:val="-6"/>
        </w:rPr>
        <w:t>at</w:t>
      </w:r>
      <w:r>
        <w:rPr>
          <w:color w:val="231F20"/>
          <w:spacing w:val="-7"/>
        </w:rPr>
        <w:t xml:space="preserve"> </w:t>
      </w:r>
      <w:r>
        <w:rPr>
          <w:color w:val="231F20"/>
          <w:spacing w:val="-6"/>
        </w:rPr>
        <w:t>its</w:t>
      </w:r>
      <w:r>
        <w:rPr>
          <w:color w:val="231F20"/>
          <w:spacing w:val="-7"/>
        </w:rPr>
        <w:t xml:space="preserve"> </w:t>
      </w:r>
      <w:r>
        <w:rPr>
          <w:color w:val="231F20"/>
          <w:spacing w:val="-6"/>
        </w:rPr>
        <w:t>Head</w:t>
      </w:r>
      <w:r>
        <w:rPr>
          <w:color w:val="231F20"/>
          <w:spacing w:val="-7"/>
        </w:rPr>
        <w:t xml:space="preserve"> </w:t>
      </w:r>
      <w:r>
        <w:rPr>
          <w:color w:val="231F20"/>
          <w:spacing w:val="-6"/>
        </w:rPr>
        <w:t>Office</w:t>
      </w:r>
      <w:r>
        <w:rPr>
          <w:color w:val="231F20"/>
          <w:spacing w:val="-7"/>
        </w:rPr>
        <w:t xml:space="preserve"> </w:t>
      </w:r>
      <w:r>
        <w:rPr>
          <w:color w:val="231F20"/>
          <w:spacing w:val="-6"/>
        </w:rPr>
        <w:t>in</w:t>
      </w:r>
      <w:r>
        <w:rPr>
          <w:color w:val="231F20"/>
          <w:spacing w:val="-7"/>
        </w:rPr>
        <w:t xml:space="preserve"> </w:t>
      </w:r>
      <w:r>
        <w:rPr>
          <w:color w:val="231F20"/>
          <w:spacing w:val="-6"/>
        </w:rPr>
        <w:t>Mumbai</w:t>
      </w:r>
      <w:r>
        <w:rPr>
          <w:color w:val="231F20"/>
          <w:spacing w:val="-7"/>
        </w:rPr>
        <w:t xml:space="preserve"> </w:t>
      </w:r>
      <w:r>
        <w:rPr>
          <w:color w:val="231F20"/>
          <w:spacing w:val="-6"/>
        </w:rPr>
        <w:t>from</w:t>
      </w:r>
      <w:r>
        <w:rPr>
          <w:color w:val="231F20"/>
          <w:spacing w:val="-7"/>
        </w:rPr>
        <w:t xml:space="preserve"> </w:t>
      </w:r>
      <w:r>
        <w:rPr>
          <w:color w:val="231F20"/>
          <w:spacing w:val="-6"/>
        </w:rPr>
        <w:t xml:space="preserve">March </w:t>
      </w:r>
      <w:r>
        <w:rPr>
          <w:color w:val="231F20"/>
          <w:spacing w:val="-2"/>
        </w:rPr>
        <w:t>01-</w:t>
      </w:r>
      <w:r>
        <w:rPr>
          <w:color w:val="231F20"/>
          <w:spacing w:val="-9"/>
        </w:rPr>
        <w:t xml:space="preserve"> </w:t>
      </w:r>
      <w:r>
        <w:rPr>
          <w:color w:val="231F20"/>
          <w:spacing w:val="-2"/>
        </w:rPr>
        <w:t>August</w:t>
      </w:r>
      <w:r>
        <w:rPr>
          <w:color w:val="231F20"/>
          <w:spacing w:val="-9"/>
        </w:rPr>
        <w:t xml:space="preserve"> </w:t>
      </w:r>
      <w:r>
        <w:rPr>
          <w:color w:val="231F20"/>
          <w:spacing w:val="-2"/>
        </w:rPr>
        <w:t>22,</w:t>
      </w:r>
      <w:r>
        <w:rPr>
          <w:color w:val="231F20"/>
          <w:spacing w:val="-8"/>
        </w:rPr>
        <w:t xml:space="preserve"> </w:t>
      </w:r>
      <w:r>
        <w:rPr>
          <w:color w:val="231F20"/>
          <w:spacing w:val="-2"/>
        </w:rPr>
        <w:t>2025.</w:t>
      </w:r>
      <w:r>
        <w:rPr>
          <w:color w:val="231F20"/>
          <w:spacing w:val="-8"/>
        </w:rPr>
        <w:t xml:space="preserve"> </w:t>
      </w:r>
      <w:r>
        <w:rPr>
          <w:color w:val="231F20"/>
          <w:spacing w:val="-2"/>
        </w:rPr>
        <w:t>Subsequently,</w:t>
      </w:r>
      <w:r>
        <w:rPr>
          <w:color w:val="231F20"/>
          <w:spacing w:val="-8"/>
        </w:rPr>
        <w:t xml:space="preserve"> </w:t>
      </w:r>
      <w:r>
        <w:rPr>
          <w:color w:val="231F20"/>
          <w:spacing w:val="-2"/>
        </w:rPr>
        <w:t>SEBI</w:t>
      </w:r>
      <w:r>
        <w:rPr>
          <w:color w:val="231F20"/>
          <w:spacing w:val="-9"/>
        </w:rPr>
        <w:t xml:space="preserve"> </w:t>
      </w:r>
      <w:r>
        <w:rPr>
          <w:color w:val="231F20"/>
          <w:spacing w:val="-2"/>
        </w:rPr>
        <w:t>designated Shri</w:t>
      </w:r>
      <w:r>
        <w:rPr>
          <w:color w:val="231F20"/>
          <w:spacing w:val="-14"/>
        </w:rPr>
        <w:t xml:space="preserve"> </w:t>
      </w:r>
      <w:r>
        <w:rPr>
          <w:color w:val="231F20"/>
          <w:spacing w:val="-2"/>
        </w:rPr>
        <w:t>D.</w:t>
      </w:r>
      <w:r>
        <w:rPr>
          <w:color w:val="231F20"/>
          <w:spacing w:val="-13"/>
        </w:rPr>
        <w:t xml:space="preserve"> </w:t>
      </w:r>
      <w:r>
        <w:rPr>
          <w:color w:val="231F20"/>
          <w:spacing w:val="-2"/>
        </w:rPr>
        <w:t>Sura</w:t>
      </w:r>
      <w:r>
        <w:rPr>
          <w:color w:val="231F20"/>
          <w:spacing w:val="-13"/>
        </w:rPr>
        <w:t xml:space="preserve"> </w:t>
      </w:r>
      <w:r>
        <w:rPr>
          <w:color w:val="231F20"/>
          <w:spacing w:val="-2"/>
        </w:rPr>
        <w:t>Reddy,</w:t>
      </w:r>
      <w:r>
        <w:rPr>
          <w:color w:val="231F20"/>
          <w:spacing w:val="-14"/>
        </w:rPr>
        <w:t xml:space="preserve"> </w:t>
      </w:r>
      <w:r>
        <w:rPr>
          <w:color w:val="231F20"/>
          <w:spacing w:val="-2"/>
        </w:rPr>
        <w:t>Chief</w:t>
      </w:r>
      <w:r>
        <w:rPr>
          <w:color w:val="231F20"/>
          <w:spacing w:val="-13"/>
        </w:rPr>
        <w:t xml:space="preserve"> </w:t>
      </w:r>
      <w:r>
        <w:rPr>
          <w:color w:val="231F20"/>
          <w:spacing w:val="-2"/>
        </w:rPr>
        <w:t>General</w:t>
      </w:r>
      <w:r>
        <w:rPr>
          <w:color w:val="231F20"/>
          <w:spacing w:val="-13"/>
        </w:rPr>
        <w:t xml:space="preserve"> </w:t>
      </w:r>
      <w:r>
        <w:rPr>
          <w:color w:val="231F20"/>
          <w:spacing w:val="-2"/>
        </w:rPr>
        <w:t>Manager,</w:t>
      </w:r>
      <w:r>
        <w:rPr>
          <w:color w:val="231F20"/>
          <w:spacing w:val="-13"/>
        </w:rPr>
        <w:t xml:space="preserve"> </w:t>
      </w:r>
      <w:r>
        <w:rPr>
          <w:color w:val="231F20"/>
          <w:spacing w:val="-2"/>
        </w:rPr>
        <w:t>as</w:t>
      </w:r>
      <w:r>
        <w:rPr>
          <w:color w:val="231F20"/>
          <w:spacing w:val="-14"/>
        </w:rPr>
        <w:t xml:space="preserve"> </w:t>
      </w:r>
      <w:r>
        <w:rPr>
          <w:color w:val="231F20"/>
          <w:spacing w:val="-2"/>
        </w:rPr>
        <w:t xml:space="preserve">CPIO </w:t>
      </w:r>
      <w:r>
        <w:rPr>
          <w:color w:val="231F20"/>
        </w:rPr>
        <w:t>from August 23, 2025.</w:t>
      </w:r>
    </w:p>
    <w:p w:rsidR="00985ADA" w:rsidRDefault="002F7A59">
      <w:pPr>
        <w:pStyle w:val="BodyText"/>
        <w:spacing w:before="142" w:line="297" w:lineRule="auto"/>
        <w:ind w:left="28"/>
      </w:pPr>
      <w:r>
        <w:rPr>
          <w:color w:val="231F20"/>
        </w:rPr>
        <w:t>SEBI designated Executive Directors Dr. Ruchi Chojer</w:t>
      </w:r>
      <w:r>
        <w:rPr>
          <w:color w:val="231F20"/>
          <w:spacing w:val="-2"/>
        </w:rPr>
        <w:t xml:space="preserve"> </w:t>
      </w:r>
      <w:r>
        <w:rPr>
          <w:color w:val="231F20"/>
        </w:rPr>
        <w:t>and</w:t>
      </w:r>
      <w:r>
        <w:rPr>
          <w:color w:val="231F20"/>
          <w:spacing w:val="-2"/>
        </w:rPr>
        <w:t xml:space="preserve"> </w:t>
      </w:r>
      <w:r>
        <w:rPr>
          <w:color w:val="231F20"/>
        </w:rPr>
        <w:t>Shri</w:t>
      </w:r>
      <w:r>
        <w:rPr>
          <w:color w:val="231F20"/>
          <w:spacing w:val="-2"/>
        </w:rPr>
        <w:t xml:space="preserve"> </w:t>
      </w:r>
      <w:r>
        <w:rPr>
          <w:color w:val="231F20"/>
        </w:rPr>
        <w:t>Aliasgar</w:t>
      </w:r>
      <w:r>
        <w:rPr>
          <w:color w:val="231F20"/>
          <w:spacing w:val="-2"/>
        </w:rPr>
        <w:t xml:space="preserve"> </w:t>
      </w:r>
      <w:r>
        <w:rPr>
          <w:color w:val="231F20"/>
        </w:rPr>
        <w:t>Mithwani</w:t>
      </w:r>
      <w:r>
        <w:rPr>
          <w:color w:val="231F20"/>
          <w:spacing w:val="-2"/>
        </w:rPr>
        <w:t xml:space="preserve"> </w:t>
      </w:r>
      <w:r>
        <w:rPr>
          <w:color w:val="231F20"/>
        </w:rPr>
        <w:t>as</w:t>
      </w:r>
      <w:r>
        <w:rPr>
          <w:color w:val="231F20"/>
          <w:spacing w:val="-2"/>
        </w:rPr>
        <w:t xml:space="preserve"> </w:t>
      </w:r>
      <w:r>
        <w:rPr>
          <w:color w:val="231F20"/>
        </w:rPr>
        <w:t>First</w:t>
      </w:r>
      <w:r>
        <w:rPr>
          <w:color w:val="231F20"/>
          <w:spacing w:val="-2"/>
        </w:rPr>
        <w:t xml:space="preserve"> </w:t>
      </w:r>
      <w:r>
        <w:rPr>
          <w:color w:val="231F20"/>
        </w:rPr>
        <w:t>Appellate Authorities,</w:t>
      </w:r>
      <w:r>
        <w:rPr>
          <w:color w:val="231F20"/>
          <w:spacing w:val="40"/>
        </w:rPr>
        <w:t xml:space="preserve"> </w:t>
      </w:r>
      <w:r>
        <w:rPr>
          <w:color w:val="231F20"/>
        </w:rPr>
        <w:t>with</w:t>
      </w:r>
      <w:r>
        <w:rPr>
          <w:color w:val="231F20"/>
          <w:spacing w:val="40"/>
        </w:rPr>
        <w:t xml:space="preserve"> </w:t>
      </w:r>
      <w:r>
        <w:rPr>
          <w:color w:val="231F20"/>
        </w:rPr>
        <w:t>their</w:t>
      </w:r>
      <w:r>
        <w:rPr>
          <w:color w:val="231F20"/>
          <w:spacing w:val="40"/>
        </w:rPr>
        <w:t xml:space="preserve"> </w:t>
      </w:r>
      <w:r>
        <w:rPr>
          <w:color w:val="231F20"/>
        </w:rPr>
        <w:t>tenures</w:t>
      </w:r>
      <w:r>
        <w:rPr>
          <w:color w:val="231F20"/>
          <w:spacing w:val="40"/>
        </w:rPr>
        <w:t xml:space="preserve"> </w:t>
      </w:r>
      <w:r>
        <w:rPr>
          <w:color w:val="231F20"/>
        </w:rPr>
        <w:t>beginning</w:t>
      </w:r>
      <w:r>
        <w:rPr>
          <w:color w:val="231F20"/>
          <w:spacing w:val="40"/>
        </w:rPr>
        <w:t xml:space="preserve"> </w:t>
      </w:r>
      <w:r>
        <w:rPr>
          <w:color w:val="231F20"/>
        </w:rPr>
        <w:t>on</w:t>
      </w:r>
      <w:r>
        <w:rPr>
          <w:color w:val="231F20"/>
          <w:spacing w:val="40"/>
        </w:rPr>
        <w:t xml:space="preserve"> </w:t>
      </w:r>
      <w:r>
        <w:rPr>
          <w:color w:val="231F20"/>
        </w:rPr>
        <w:t>July</w:t>
      </w:r>
      <w:r>
        <w:rPr>
          <w:color w:val="231F20"/>
          <w:spacing w:val="80"/>
        </w:rPr>
        <w:t xml:space="preserve"> </w:t>
      </w:r>
      <w:r>
        <w:rPr>
          <w:color w:val="231F20"/>
        </w:rPr>
        <w:t>1, 2024, and February 3, 2025, respectively. In this capacity, they preside over appeals filed against responses</w:t>
      </w:r>
      <w:r>
        <w:rPr>
          <w:color w:val="231F20"/>
          <w:spacing w:val="-7"/>
        </w:rPr>
        <w:t xml:space="preserve"> </w:t>
      </w:r>
      <w:r>
        <w:rPr>
          <w:color w:val="231F20"/>
        </w:rPr>
        <w:t>provided</w:t>
      </w:r>
      <w:r>
        <w:rPr>
          <w:color w:val="231F20"/>
          <w:spacing w:val="-7"/>
        </w:rPr>
        <w:t xml:space="preserve"> </w:t>
      </w:r>
      <w:r>
        <w:rPr>
          <w:color w:val="231F20"/>
        </w:rPr>
        <w:t>by</w:t>
      </w:r>
      <w:r>
        <w:rPr>
          <w:color w:val="231F20"/>
          <w:spacing w:val="-7"/>
        </w:rPr>
        <w:t xml:space="preserve"> </w:t>
      </w:r>
      <w:r>
        <w:rPr>
          <w:color w:val="231F20"/>
        </w:rPr>
        <w:t>the</w:t>
      </w:r>
      <w:r>
        <w:rPr>
          <w:color w:val="231F20"/>
          <w:spacing w:val="-7"/>
        </w:rPr>
        <w:t xml:space="preserve"> </w:t>
      </w:r>
      <w:r>
        <w:rPr>
          <w:color w:val="231F20"/>
        </w:rPr>
        <w:t>CPIO.</w:t>
      </w:r>
      <w:r>
        <w:rPr>
          <w:color w:val="231F20"/>
          <w:spacing w:val="-7"/>
        </w:rPr>
        <w:t xml:space="preserve"> </w:t>
      </w:r>
      <w:r>
        <w:rPr>
          <w:color w:val="231F20"/>
        </w:rPr>
        <w:t>In</w:t>
      </w:r>
      <w:r>
        <w:rPr>
          <w:color w:val="231F20"/>
          <w:spacing w:val="-7"/>
        </w:rPr>
        <w:t xml:space="preserve"> </w:t>
      </w:r>
      <w:r>
        <w:rPr>
          <w:color w:val="231F20"/>
        </w:rPr>
        <w:t>compliance</w:t>
      </w:r>
      <w:r>
        <w:rPr>
          <w:color w:val="231F20"/>
          <w:spacing w:val="-7"/>
        </w:rPr>
        <w:t xml:space="preserve"> </w:t>
      </w:r>
      <w:r>
        <w:rPr>
          <w:color w:val="231F20"/>
        </w:rPr>
        <w:t>with the direction of the Central Information Commission (CIC), SEBI had designated Shri Shashi Kumar Valsakumar, Executive Director, as Transparency Officer since December 26, 2024.</w:t>
      </w:r>
    </w:p>
    <w:p w:rsidR="00985ADA" w:rsidRDefault="002F7A59">
      <w:pPr>
        <w:pStyle w:val="BodyText"/>
        <w:spacing w:before="142" w:line="295" w:lineRule="auto"/>
        <w:ind w:left="28"/>
      </w:pPr>
      <w:r>
        <w:rPr>
          <w:color w:val="231F20"/>
          <w:w w:val="105"/>
        </w:rPr>
        <w:t>SEBI has endeavoured to provide information sought</w:t>
      </w:r>
      <w:r>
        <w:rPr>
          <w:color w:val="231F20"/>
          <w:spacing w:val="-13"/>
          <w:w w:val="105"/>
        </w:rPr>
        <w:t xml:space="preserve"> </w:t>
      </w:r>
      <w:r>
        <w:rPr>
          <w:color w:val="231F20"/>
          <w:w w:val="105"/>
        </w:rPr>
        <w:t>by</w:t>
      </w:r>
      <w:r>
        <w:rPr>
          <w:color w:val="231F20"/>
          <w:spacing w:val="-13"/>
          <w:w w:val="105"/>
        </w:rPr>
        <w:t xml:space="preserve"> </w:t>
      </w:r>
      <w:r>
        <w:rPr>
          <w:color w:val="231F20"/>
          <w:w w:val="105"/>
        </w:rPr>
        <w:t>the</w:t>
      </w:r>
      <w:r>
        <w:rPr>
          <w:color w:val="231F20"/>
          <w:spacing w:val="-13"/>
          <w:w w:val="105"/>
        </w:rPr>
        <w:t xml:space="preserve"> </w:t>
      </w:r>
      <w:r>
        <w:rPr>
          <w:color w:val="231F20"/>
          <w:w w:val="105"/>
        </w:rPr>
        <w:t>applicants</w:t>
      </w:r>
      <w:r>
        <w:rPr>
          <w:color w:val="231F20"/>
          <w:spacing w:val="-13"/>
          <w:w w:val="105"/>
        </w:rPr>
        <w:t xml:space="preserve"> </w:t>
      </w:r>
      <w:r>
        <w:rPr>
          <w:color w:val="231F20"/>
          <w:w w:val="105"/>
        </w:rPr>
        <w:t>within</w:t>
      </w:r>
      <w:r>
        <w:rPr>
          <w:color w:val="231F20"/>
          <w:spacing w:val="-13"/>
          <w:w w:val="105"/>
        </w:rPr>
        <w:t xml:space="preserve"> </w:t>
      </w:r>
      <w:r>
        <w:rPr>
          <w:color w:val="231F20"/>
          <w:w w:val="105"/>
        </w:rPr>
        <w:t>the</w:t>
      </w:r>
      <w:r>
        <w:rPr>
          <w:color w:val="231F20"/>
          <w:spacing w:val="-13"/>
          <w:w w:val="105"/>
        </w:rPr>
        <w:t xml:space="preserve"> </w:t>
      </w:r>
      <w:r>
        <w:rPr>
          <w:color w:val="231F20"/>
          <w:w w:val="105"/>
        </w:rPr>
        <w:t>stipulated</w:t>
      </w:r>
      <w:r>
        <w:rPr>
          <w:color w:val="231F20"/>
          <w:spacing w:val="-13"/>
          <w:w w:val="105"/>
        </w:rPr>
        <w:t xml:space="preserve"> </w:t>
      </w:r>
      <w:r>
        <w:rPr>
          <w:color w:val="231F20"/>
          <w:w w:val="105"/>
        </w:rPr>
        <w:t xml:space="preserve">time, </w:t>
      </w:r>
      <w:r>
        <w:rPr>
          <w:color w:val="231F20"/>
        </w:rPr>
        <w:t xml:space="preserve">irrespective of whether the information being sought </w:t>
      </w:r>
      <w:r>
        <w:rPr>
          <w:color w:val="231F20"/>
          <w:w w:val="105"/>
        </w:rPr>
        <w:t>is</w:t>
      </w:r>
      <w:r>
        <w:rPr>
          <w:color w:val="231F20"/>
          <w:spacing w:val="-3"/>
          <w:w w:val="105"/>
        </w:rPr>
        <w:t xml:space="preserve"> </w:t>
      </w:r>
      <w:r>
        <w:rPr>
          <w:color w:val="231F20"/>
          <w:w w:val="105"/>
        </w:rPr>
        <w:t>voluminous,</w:t>
      </w:r>
      <w:r>
        <w:rPr>
          <w:color w:val="231F20"/>
          <w:spacing w:val="-3"/>
          <w:w w:val="105"/>
        </w:rPr>
        <w:t xml:space="preserve"> </w:t>
      </w:r>
      <w:r>
        <w:rPr>
          <w:color w:val="231F20"/>
          <w:w w:val="105"/>
        </w:rPr>
        <w:t>pertaining</w:t>
      </w:r>
      <w:r>
        <w:rPr>
          <w:color w:val="231F20"/>
          <w:spacing w:val="-3"/>
          <w:w w:val="105"/>
        </w:rPr>
        <w:t xml:space="preserve"> </w:t>
      </w:r>
      <w:r>
        <w:rPr>
          <w:color w:val="231F20"/>
          <w:w w:val="105"/>
        </w:rPr>
        <w:t>to</w:t>
      </w:r>
      <w:r>
        <w:rPr>
          <w:color w:val="231F20"/>
          <w:spacing w:val="-3"/>
          <w:w w:val="105"/>
        </w:rPr>
        <w:t xml:space="preserve"> </w:t>
      </w:r>
      <w:r>
        <w:rPr>
          <w:color w:val="231F20"/>
          <w:w w:val="105"/>
        </w:rPr>
        <w:t>a</w:t>
      </w:r>
      <w:r>
        <w:rPr>
          <w:color w:val="231F20"/>
          <w:spacing w:val="-3"/>
          <w:w w:val="105"/>
        </w:rPr>
        <w:t xml:space="preserve"> </w:t>
      </w:r>
      <w:r>
        <w:rPr>
          <w:color w:val="231F20"/>
          <w:w w:val="105"/>
        </w:rPr>
        <w:t>number</w:t>
      </w:r>
      <w:r>
        <w:rPr>
          <w:color w:val="231F20"/>
          <w:spacing w:val="-3"/>
          <w:w w:val="105"/>
        </w:rPr>
        <w:t xml:space="preserve"> </w:t>
      </w:r>
      <w:r>
        <w:rPr>
          <w:color w:val="231F20"/>
          <w:w w:val="105"/>
        </w:rPr>
        <w:t>of</w:t>
      </w:r>
      <w:r>
        <w:rPr>
          <w:color w:val="231F20"/>
          <w:spacing w:val="-3"/>
          <w:w w:val="105"/>
        </w:rPr>
        <w:t xml:space="preserve"> </w:t>
      </w:r>
      <w:r>
        <w:rPr>
          <w:color w:val="231F20"/>
          <w:w w:val="105"/>
        </w:rPr>
        <w:t>issues</w:t>
      </w:r>
      <w:r>
        <w:rPr>
          <w:color w:val="231F20"/>
          <w:spacing w:val="-3"/>
          <w:w w:val="105"/>
        </w:rPr>
        <w:t xml:space="preserve"> </w:t>
      </w:r>
      <w:r>
        <w:rPr>
          <w:color w:val="231F20"/>
          <w:w w:val="105"/>
        </w:rPr>
        <w:t>or handled by multiple departments. SEBI has also been providing additional information/guidance voluntarily to the applicants about the securities market. Applications are received in various regional</w:t>
      </w:r>
      <w:r>
        <w:rPr>
          <w:color w:val="231F20"/>
          <w:spacing w:val="-15"/>
          <w:w w:val="105"/>
        </w:rPr>
        <w:t xml:space="preserve"> </w:t>
      </w:r>
      <w:r>
        <w:rPr>
          <w:color w:val="231F20"/>
          <w:w w:val="105"/>
        </w:rPr>
        <w:t>languages,</w:t>
      </w:r>
      <w:r>
        <w:rPr>
          <w:color w:val="231F20"/>
          <w:spacing w:val="-15"/>
          <w:w w:val="105"/>
        </w:rPr>
        <w:t xml:space="preserve"> </w:t>
      </w:r>
      <w:r>
        <w:rPr>
          <w:color w:val="231F20"/>
          <w:w w:val="105"/>
        </w:rPr>
        <w:t>which</w:t>
      </w:r>
      <w:r>
        <w:rPr>
          <w:color w:val="231F20"/>
          <w:spacing w:val="-15"/>
          <w:w w:val="105"/>
        </w:rPr>
        <w:t xml:space="preserve"> </w:t>
      </w:r>
      <w:r>
        <w:rPr>
          <w:color w:val="231F20"/>
          <w:w w:val="105"/>
        </w:rPr>
        <w:t>are</w:t>
      </w:r>
      <w:r>
        <w:rPr>
          <w:color w:val="231F20"/>
          <w:spacing w:val="-15"/>
          <w:w w:val="105"/>
        </w:rPr>
        <w:t xml:space="preserve"> </w:t>
      </w:r>
      <w:r>
        <w:rPr>
          <w:color w:val="231F20"/>
          <w:w w:val="105"/>
        </w:rPr>
        <w:t>internally</w:t>
      </w:r>
      <w:r>
        <w:rPr>
          <w:color w:val="231F20"/>
          <w:spacing w:val="-15"/>
          <w:w w:val="105"/>
        </w:rPr>
        <w:t xml:space="preserve"> </w:t>
      </w:r>
      <w:r>
        <w:rPr>
          <w:color w:val="231F20"/>
          <w:w w:val="105"/>
        </w:rPr>
        <w:t>translated and replied. Applications received in Hindi are replied</w:t>
      </w:r>
      <w:r>
        <w:rPr>
          <w:color w:val="231F20"/>
          <w:spacing w:val="-5"/>
          <w:w w:val="105"/>
        </w:rPr>
        <w:t xml:space="preserve"> </w:t>
      </w:r>
      <w:r>
        <w:rPr>
          <w:color w:val="231F20"/>
          <w:w w:val="105"/>
        </w:rPr>
        <w:t>to</w:t>
      </w:r>
      <w:r>
        <w:rPr>
          <w:color w:val="231F20"/>
          <w:spacing w:val="-5"/>
          <w:w w:val="105"/>
        </w:rPr>
        <w:t xml:space="preserve"> </w:t>
      </w:r>
      <w:r>
        <w:rPr>
          <w:color w:val="231F20"/>
          <w:w w:val="105"/>
        </w:rPr>
        <w:t>in</w:t>
      </w:r>
      <w:r>
        <w:rPr>
          <w:color w:val="231F20"/>
          <w:spacing w:val="-5"/>
          <w:w w:val="105"/>
        </w:rPr>
        <w:t xml:space="preserve"> </w:t>
      </w:r>
      <w:r>
        <w:rPr>
          <w:color w:val="231F20"/>
          <w:w w:val="105"/>
        </w:rPr>
        <w:t>Hindi.</w:t>
      </w:r>
      <w:r>
        <w:rPr>
          <w:color w:val="231F20"/>
          <w:spacing w:val="-5"/>
          <w:w w:val="105"/>
        </w:rPr>
        <w:t xml:space="preserve"> </w:t>
      </w:r>
      <w:r>
        <w:rPr>
          <w:color w:val="231F20"/>
          <w:w w:val="105"/>
        </w:rPr>
        <w:t>Applications</w:t>
      </w:r>
      <w:r>
        <w:rPr>
          <w:color w:val="231F20"/>
          <w:spacing w:val="-5"/>
          <w:w w:val="105"/>
        </w:rPr>
        <w:t xml:space="preserve"> </w:t>
      </w:r>
      <w:r>
        <w:rPr>
          <w:color w:val="231F20"/>
          <w:w w:val="105"/>
        </w:rPr>
        <w:t>filed</w:t>
      </w:r>
      <w:r>
        <w:rPr>
          <w:color w:val="231F20"/>
          <w:spacing w:val="-5"/>
          <w:w w:val="105"/>
        </w:rPr>
        <w:t xml:space="preserve"> </w:t>
      </w:r>
      <w:r>
        <w:rPr>
          <w:color w:val="231F20"/>
          <w:w w:val="105"/>
        </w:rPr>
        <w:t>at</w:t>
      </w:r>
      <w:r>
        <w:rPr>
          <w:color w:val="231F20"/>
          <w:spacing w:val="-5"/>
          <w:w w:val="105"/>
        </w:rPr>
        <w:t xml:space="preserve"> </w:t>
      </w:r>
      <w:r>
        <w:rPr>
          <w:color w:val="231F20"/>
          <w:w w:val="105"/>
        </w:rPr>
        <w:t>the</w:t>
      </w:r>
      <w:r>
        <w:rPr>
          <w:color w:val="231F20"/>
          <w:spacing w:val="-5"/>
          <w:w w:val="105"/>
        </w:rPr>
        <w:t xml:space="preserve"> </w:t>
      </w:r>
      <w:r>
        <w:rPr>
          <w:color w:val="231F20"/>
          <w:w w:val="105"/>
        </w:rPr>
        <w:t xml:space="preserve">various </w:t>
      </w:r>
      <w:r>
        <w:rPr>
          <w:color w:val="231F20"/>
        </w:rPr>
        <w:t>regional/local</w:t>
      </w:r>
      <w:r>
        <w:rPr>
          <w:color w:val="231F20"/>
          <w:spacing w:val="-5"/>
        </w:rPr>
        <w:t xml:space="preserve"> </w:t>
      </w:r>
      <w:r>
        <w:rPr>
          <w:color w:val="231F20"/>
        </w:rPr>
        <w:t>offices</w:t>
      </w:r>
      <w:r>
        <w:rPr>
          <w:color w:val="231F20"/>
          <w:spacing w:val="-5"/>
        </w:rPr>
        <w:t xml:space="preserve"> </w:t>
      </w:r>
      <w:r>
        <w:rPr>
          <w:color w:val="231F20"/>
        </w:rPr>
        <w:t>are</w:t>
      </w:r>
      <w:r>
        <w:rPr>
          <w:color w:val="231F20"/>
          <w:spacing w:val="-5"/>
        </w:rPr>
        <w:t xml:space="preserve"> </w:t>
      </w:r>
      <w:r>
        <w:rPr>
          <w:color w:val="231F20"/>
        </w:rPr>
        <w:t>referred</w:t>
      </w:r>
      <w:r>
        <w:rPr>
          <w:color w:val="231F20"/>
          <w:spacing w:val="-5"/>
        </w:rPr>
        <w:t xml:space="preserve"> </w:t>
      </w:r>
      <w:r>
        <w:rPr>
          <w:color w:val="231F20"/>
        </w:rPr>
        <w:t>to</w:t>
      </w:r>
      <w:r>
        <w:rPr>
          <w:color w:val="231F20"/>
          <w:spacing w:val="-5"/>
        </w:rPr>
        <w:t xml:space="preserve"> </w:t>
      </w:r>
      <w:r>
        <w:rPr>
          <w:color w:val="231F20"/>
        </w:rPr>
        <w:t>the</w:t>
      </w:r>
      <w:r>
        <w:rPr>
          <w:color w:val="231F20"/>
          <w:spacing w:val="-4"/>
        </w:rPr>
        <w:t xml:space="preserve"> </w:t>
      </w:r>
      <w:r>
        <w:rPr>
          <w:color w:val="231F20"/>
        </w:rPr>
        <w:t>CPIO</w:t>
      </w:r>
      <w:r>
        <w:rPr>
          <w:color w:val="231F20"/>
          <w:position w:val="2"/>
        </w:rPr>
        <w:t>-</w:t>
      </w:r>
      <w:r>
        <w:rPr>
          <w:color w:val="231F20"/>
        </w:rPr>
        <w:t>HO</w:t>
      </w:r>
      <w:r>
        <w:rPr>
          <w:color w:val="231F20"/>
          <w:spacing w:val="-5"/>
        </w:rPr>
        <w:t xml:space="preserve"> by</w:t>
      </w:r>
    </w:p>
    <w:p w:rsidR="00985ADA" w:rsidRDefault="002F7A59">
      <w:pPr>
        <w:pStyle w:val="BodyText"/>
        <w:spacing w:before="72" w:line="307" w:lineRule="auto"/>
        <w:ind w:left="28" w:right="24"/>
      </w:pPr>
      <w:r>
        <w:br w:type="column"/>
      </w:r>
      <w:r>
        <w:rPr>
          <w:color w:val="231F20"/>
          <w:w w:val="105"/>
        </w:rPr>
        <w:t>the</w:t>
      </w:r>
      <w:r>
        <w:rPr>
          <w:color w:val="231F20"/>
          <w:spacing w:val="-17"/>
          <w:w w:val="105"/>
        </w:rPr>
        <w:t xml:space="preserve"> </w:t>
      </w:r>
      <w:r>
        <w:rPr>
          <w:color w:val="231F20"/>
          <w:w w:val="105"/>
        </w:rPr>
        <w:t>respective</w:t>
      </w:r>
      <w:r>
        <w:rPr>
          <w:color w:val="231F20"/>
          <w:spacing w:val="-16"/>
          <w:w w:val="105"/>
        </w:rPr>
        <w:t xml:space="preserve"> </w:t>
      </w:r>
      <w:r>
        <w:rPr>
          <w:color w:val="231F20"/>
          <w:w w:val="105"/>
        </w:rPr>
        <w:t>Central</w:t>
      </w:r>
      <w:r>
        <w:rPr>
          <w:color w:val="231F20"/>
          <w:spacing w:val="-16"/>
          <w:w w:val="105"/>
        </w:rPr>
        <w:t xml:space="preserve"> </w:t>
      </w:r>
      <w:r>
        <w:rPr>
          <w:color w:val="231F20"/>
          <w:w w:val="105"/>
        </w:rPr>
        <w:t>Assistant</w:t>
      </w:r>
      <w:r>
        <w:rPr>
          <w:color w:val="231F20"/>
          <w:spacing w:val="-16"/>
          <w:w w:val="105"/>
        </w:rPr>
        <w:t xml:space="preserve"> </w:t>
      </w:r>
      <w:r>
        <w:rPr>
          <w:color w:val="231F20"/>
          <w:w w:val="105"/>
        </w:rPr>
        <w:t>Public</w:t>
      </w:r>
      <w:r>
        <w:rPr>
          <w:color w:val="231F20"/>
          <w:spacing w:val="-16"/>
          <w:w w:val="105"/>
        </w:rPr>
        <w:t xml:space="preserve"> </w:t>
      </w:r>
      <w:r>
        <w:rPr>
          <w:color w:val="231F20"/>
          <w:w w:val="105"/>
        </w:rPr>
        <w:t xml:space="preserve">Information </w:t>
      </w:r>
      <w:r>
        <w:rPr>
          <w:color w:val="231F20"/>
        </w:rPr>
        <w:t>Officers (CAPIOs). The senior-most officials posted at</w:t>
      </w:r>
      <w:r>
        <w:rPr>
          <w:color w:val="231F20"/>
          <w:spacing w:val="-6"/>
        </w:rPr>
        <w:t xml:space="preserve"> </w:t>
      </w:r>
      <w:r>
        <w:rPr>
          <w:color w:val="231F20"/>
        </w:rPr>
        <w:t>regional/local</w:t>
      </w:r>
      <w:r>
        <w:rPr>
          <w:color w:val="231F20"/>
          <w:spacing w:val="-6"/>
        </w:rPr>
        <w:t xml:space="preserve"> </w:t>
      </w:r>
      <w:r>
        <w:rPr>
          <w:color w:val="231F20"/>
        </w:rPr>
        <w:t>offices</w:t>
      </w:r>
      <w:r>
        <w:rPr>
          <w:color w:val="231F20"/>
          <w:spacing w:val="-6"/>
        </w:rPr>
        <w:t xml:space="preserve"> </w:t>
      </w:r>
      <w:r>
        <w:rPr>
          <w:color w:val="231F20"/>
        </w:rPr>
        <w:t>are</w:t>
      </w:r>
      <w:r>
        <w:rPr>
          <w:color w:val="231F20"/>
          <w:spacing w:val="-6"/>
        </w:rPr>
        <w:t xml:space="preserve"> </w:t>
      </w:r>
      <w:r>
        <w:rPr>
          <w:color w:val="231F20"/>
        </w:rPr>
        <w:t>appointed</w:t>
      </w:r>
      <w:r>
        <w:rPr>
          <w:color w:val="231F20"/>
          <w:spacing w:val="-6"/>
        </w:rPr>
        <w:t xml:space="preserve"> </w:t>
      </w:r>
      <w:r>
        <w:rPr>
          <w:color w:val="231F20"/>
        </w:rPr>
        <w:t>as</w:t>
      </w:r>
      <w:r>
        <w:rPr>
          <w:color w:val="231F20"/>
          <w:spacing w:val="-6"/>
        </w:rPr>
        <w:t xml:space="preserve"> </w:t>
      </w:r>
      <w:r>
        <w:rPr>
          <w:color w:val="231F20"/>
        </w:rPr>
        <w:t>CAPIOs</w:t>
      </w:r>
      <w:r>
        <w:rPr>
          <w:color w:val="231F20"/>
          <w:spacing w:val="-6"/>
        </w:rPr>
        <w:t xml:space="preserve"> </w:t>
      </w:r>
      <w:r>
        <w:rPr>
          <w:color w:val="231F20"/>
        </w:rPr>
        <w:t xml:space="preserve">for </w:t>
      </w:r>
      <w:r>
        <w:rPr>
          <w:color w:val="231F20"/>
          <w:w w:val="105"/>
        </w:rPr>
        <w:t>the respective regional/local offices.</w:t>
      </w:r>
    </w:p>
    <w:p w:rsidR="00985ADA" w:rsidRDefault="002F7A59">
      <w:pPr>
        <w:pStyle w:val="BodyText"/>
        <w:spacing w:before="142" w:line="307" w:lineRule="auto"/>
        <w:ind w:left="28" w:right="23"/>
      </w:pPr>
      <w:r>
        <w:rPr>
          <w:color w:val="231F20"/>
        </w:rPr>
        <w:t>About 86 per cent of the RTI applications received by SEBI in 2025-26 were through the RTI Request</w:t>
      </w:r>
      <w:r>
        <w:rPr>
          <w:color w:val="231F20"/>
          <w:spacing w:val="80"/>
        </w:rPr>
        <w:t xml:space="preserve"> </w:t>
      </w:r>
      <w:r>
        <w:rPr>
          <w:color w:val="231F20"/>
        </w:rPr>
        <w:t>&amp;</w:t>
      </w:r>
      <w:r>
        <w:rPr>
          <w:color w:val="231F20"/>
          <w:spacing w:val="-11"/>
        </w:rPr>
        <w:t xml:space="preserve"> </w:t>
      </w:r>
      <w:r>
        <w:rPr>
          <w:color w:val="231F20"/>
        </w:rPr>
        <w:t>Appeal</w:t>
      </w:r>
      <w:r>
        <w:rPr>
          <w:color w:val="231F20"/>
          <w:spacing w:val="-11"/>
        </w:rPr>
        <w:t xml:space="preserve"> </w:t>
      </w:r>
      <w:r>
        <w:rPr>
          <w:color w:val="231F20"/>
        </w:rPr>
        <w:t>Management</w:t>
      </w:r>
      <w:r>
        <w:rPr>
          <w:color w:val="231F20"/>
          <w:spacing w:val="-11"/>
        </w:rPr>
        <w:t xml:space="preserve"> </w:t>
      </w:r>
      <w:r>
        <w:rPr>
          <w:color w:val="231F20"/>
        </w:rPr>
        <w:t>Information</w:t>
      </w:r>
      <w:r>
        <w:rPr>
          <w:color w:val="231F20"/>
          <w:spacing w:val="-11"/>
        </w:rPr>
        <w:t xml:space="preserve"> </w:t>
      </w:r>
      <w:r>
        <w:rPr>
          <w:color w:val="231F20"/>
        </w:rPr>
        <w:t>System</w:t>
      </w:r>
      <w:r>
        <w:rPr>
          <w:color w:val="231F20"/>
          <w:spacing w:val="-11"/>
        </w:rPr>
        <w:t xml:space="preserve"> </w:t>
      </w:r>
      <w:r>
        <w:rPr>
          <w:color w:val="231F20"/>
        </w:rPr>
        <w:t>(RTI</w:t>
      </w:r>
      <w:r>
        <w:rPr>
          <w:color w:val="231F20"/>
          <w:spacing w:val="-11"/>
        </w:rPr>
        <w:t xml:space="preserve"> </w:t>
      </w:r>
      <w:r>
        <w:rPr>
          <w:color w:val="231F20"/>
        </w:rPr>
        <w:t>MIS Web Portal). For applications received in physical mode, the Office of CPIO, while replying to the RTI application, requests the applicants to file their applications/appeals</w:t>
      </w:r>
      <w:r>
        <w:rPr>
          <w:color w:val="231F20"/>
          <w:spacing w:val="-4"/>
        </w:rPr>
        <w:t xml:space="preserve"> </w:t>
      </w:r>
      <w:r>
        <w:rPr>
          <w:color w:val="231F20"/>
        </w:rPr>
        <w:t>online</w:t>
      </w:r>
      <w:r>
        <w:rPr>
          <w:color w:val="231F20"/>
          <w:spacing w:val="-4"/>
        </w:rPr>
        <w:t xml:space="preserve"> </w:t>
      </w:r>
      <w:r>
        <w:rPr>
          <w:color w:val="231F20"/>
        </w:rPr>
        <w:t>at</w:t>
      </w:r>
      <w:r>
        <w:rPr>
          <w:color w:val="231F20"/>
          <w:spacing w:val="-6"/>
        </w:rPr>
        <w:t xml:space="preserve"> </w:t>
      </w:r>
      <w:hyperlink r:id="rId17">
        <w:r>
          <w:rPr>
            <w:color w:val="005AAA"/>
          </w:rPr>
          <w:t>https://rtionline.gov.in</w:t>
        </w:r>
        <w:r>
          <w:rPr>
            <w:color w:val="231F20"/>
          </w:rPr>
          <w:t>,</w:t>
        </w:r>
      </w:hyperlink>
      <w:r>
        <w:rPr>
          <w:color w:val="231F20"/>
        </w:rPr>
        <w:t xml:space="preserve"> which enables them to receive replies online, thus encouraging the use of automated systems.</w:t>
      </w:r>
    </w:p>
    <w:p w:rsidR="00985ADA" w:rsidRDefault="002F7A59">
      <w:pPr>
        <w:pStyle w:val="BodyText"/>
        <w:spacing w:before="144" w:line="307" w:lineRule="auto"/>
        <w:ind w:left="28" w:right="23"/>
      </w:pPr>
      <w:r>
        <w:rPr>
          <w:color w:val="231F20"/>
        </w:rPr>
        <w:t xml:space="preserve">Section 4(2) read with 4(1)(b) of the RTI Act lays down the information which should be disclosed by public authorities on a suo motu basis. The purpose of disclosures under Section 4 is to place a large amount of information in the public domain on a suo motu basis to make the functioning of the Public Authorities more transparent and also to reduce the need for filing individual RTI applications. SEBI, in compliance with Section 4(1)(b) of the RTI Act, has made available suo motu disclosures on the SEBI website </w:t>
      </w:r>
      <w:hyperlink r:id="rId18">
        <w:r>
          <w:rPr>
            <w:color w:val="005AAA"/>
          </w:rPr>
          <w:t>www.sebi.gov.in</w:t>
        </w:r>
        <w:r>
          <w:rPr>
            <w:color w:val="231F20"/>
          </w:rPr>
          <w:t>.</w:t>
        </w:r>
      </w:hyperlink>
      <w:r>
        <w:rPr>
          <w:color w:val="231F20"/>
        </w:rPr>
        <w:t xml:space="preserve"> As a public authority, it is SEBI’s</w:t>
      </w:r>
      <w:r>
        <w:rPr>
          <w:color w:val="231F20"/>
          <w:spacing w:val="-13"/>
        </w:rPr>
        <w:t xml:space="preserve"> </w:t>
      </w:r>
      <w:r>
        <w:rPr>
          <w:color w:val="231F20"/>
        </w:rPr>
        <w:t>continual</w:t>
      </w:r>
      <w:r>
        <w:rPr>
          <w:color w:val="231F20"/>
          <w:spacing w:val="-13"/>
        </w:rPr>
        <w:t xml:space="preserve"> </w:t>
      </w:r>
      <w:r>
        <w:rPr>
          <w:color w:val="231F20"/>
        </w:rPr>
        <w:t>endeavour</w:t>
      </w:r>
      <w:r>
        <w:rPr>
          <w:color w:val="231F20"/>
          <w:spacing w:val="-13"/>
        </w:rPr>
        <w:t xml:space="preserve"> </w:t>
      </w:r>
      <w:r>
        <w:rPr>
          <w:color w:val="231F20"/>
        </w:rPr>
        <w:t>to</w:t>
      </w:r>
      <w:r>
        <w:rPr>
          <w:color w:val="231F20"/>
          <w:spacing w:val="-13"/>
        </w:rPr>
        <w:t xml:space="preserve"> </w:t>
      </w:r>
      <w:r>
        <w:rPr>
          <w:color w:val="231F20"/>
        </w:rPr>
        <w:t>fulfil</w:t>
      </w:r>
      <w:r>
        <w:rPr>
          <w:color w:val="231F20"/>
          <w:spacing w:val="-13"/>
        </w:rPr>
        <w:t xml:space="preserve"> </w:t>
      </w:r>
      <w:r>
        <w:rPr>
          <w:color w:val="231F20"/>
        </w:rPr>
        <w:t>all</w:t>
      </w:r>
      <w:r>
        <w:rPr>
          <w:color w:val="231F20"/>
          <w:spacing w:val="-13"/>
        </w:rPr>
        <w:t xml:space="preserve"> </w:t>
      </w:r>
      <w:r>
        <w:rPr>
          <w:color w:val="231F20"/>
        </w:rPr>
        <w:t>the</w:t>
      </w:r>
      <w:r>
        <w:rPr>
          <w:color w:val="231F20"/>
          <w:spacing w:val="-13"/>
        </w:rPr>
        <w:t xml:space="preserve"> </w:t>
      </w:r>
      <w:r>
        <w:rPr>
          <w:color w:val="231F20"/>
        </w:rPr>
        <w:t>obligations cast upon it, in terms of Section 4 of the RTI Act, to make disclosures on a suo motu basis and ensure transparency and accountability in its functioning.</w:t>
      </w:r>
    </w:p>
    <w:p w:rsidR="00985ADA" w:rsidRDefault="002F7A59">
      <w:pPr>
        <w:pStyle w:val="BodyText"/>
        <w:spacing w:before="146" w:line="307" w:lineRule="auto"/>
        <w:ind w:left="28" w:right="24"/>
      </w:pPr>
      <w:r>
        <w:rPr>
          <w:color w:val="231F20"/>
        </w:rPr>
        <w:t xml:space="preserve">The details of RTI applications and Appeals to the First Appellate Authority of SEBI for 2024-25 and 2025-26 are given as </w:t>
      </w:r>
      <w:r w:rsidRPr="00E35255">
        <w:rPr>
          <w:b/>
          <w:color w:val="231F20"/>
        </w:rPr>
        <w:t>Table 13.8</w:t>
      </w:r>
      <w:r>
        <w:rPr>
          <w:color w:val="231F20"/>
        </w:rPr>
        <w:t>.</w:t>
      </w:r>
    </w:p>
    <w:p w:rsidR="00985ADA" w:rsidRDefault="00985ADA">
      <w:pPr>
        <w:pStyle w:val="BodyText"/>
        <w:spacing w:line="307" w:lineRule="auto"/>
        <w:sectPr w:rsidR="00985ADA">
          <w:type w:val="continuous"/>
          <w:pgSz w:w="12590" w:h="16190"/>
          <w:pgMar w:top="0" w:right="992" w:bottom="1020" w:left="992" w:header="0" w:footer="824" w:gutter="0"/>
          <w:cols w:num="2" w:space="720" w:equalWidth="0">
            <w:col w:w="5132" w:space="308"/>
            <w:col w:w="5166"/>
          </w:cols>
        </w:sectPr>
      </w:pPr>
    </w:p>
    <w:p w:rsidR="00985ADA" w:rsidRPr="00E35255" w:rsidRDefault="002F7A59">
      <w:pPr>
        <w:pStyle w:val="BodyText"/>
        <w:spacing w:before="218"/>
        <w:ind w:left="28"/>
        <w:jc w:val="left"/>
        <w:rPr>
          <w:b/>
        </w:rPr>
      </w:pPr>
      <w:r w:rsidRPr="00E35255">
        <w:rPr>
          <w:b/>
          <w:color w:val="231F20"/>
          <w:spacing w:val="-4"/>
        </w:rPr>
        <w:t>Table 13.8:</w:t>
      </w:r>
      <w:r w:rsidRPr="00E35255">
        <w:rPr>
          <w:b/>
          <w:color w:val="231F20"/>
          <w:spacing w:val="-3"/>
        </w:rPr>
        <w:t xml:space="preserve"> </w:t>
      </w:r>
      <w:r w:rsidRPr="00E35255">
        <w:rPr>
          <w:b/>
          <w:color w:val="231F20"/>
          <w:spacing w:val="-4"/>
        </w:rPr>
        <w:t>Trends</w:t>
      </w:r>
      <w:r w:rsidRPr="00E35255">
        <w:rPr>
          <w:b/>
          <w:color w:val="231F20"/>
          <w:spacing w:val="-3"/>
        </w:rPr>
        <w:t xml:space="preserve"> </w:t>
      </w:r>
      <w:r w:rsidRPr="00E35255">
        <w:rPr>
          <w:b/>
          <w:color w:val="231F20"/>
          <w:spacing w:val="-4"/>
        </w:rPr>
        <w:t>in</w:t>
      </w:r>
      <w:r w:rsidRPr="00E35255">
        <w:rPr>
          <w:b/>
          <w:color w:val="231F20"/>
          <w:spacing w:val="-3"/>
        </w:rPr>
        <w:t xml:space="preserve"> </w:t>
      </w:r>
      <w:r w:rsidRPr="00E35255">
        <w:rPr>
          <w:b/>
          <w:color w:val="231F20"/>
          <w:spacing w:val="-4"/>
        </w:rPr>
        <w:t>RTI</w:t>
      </w:r>
      <w:r w:rsidRPr="00E35255">
        <w:rPr>
          <w:b/>
          <w:color w:val="231F20"/>
          <w:spacing w:val="-5"/>
        </w:rPr>
        <w:t xml:space="preserve"> </w:t>
      </w:r>
      <w:r w:rsidRPr="00E35255">
        <w:rPr>
          <w:b/>
          <w:color w:val="231F20"/>
          <w:spacing w:val="-4"/>
        </w:rPr>
        <w:t>applications</w:t>
      </w:r>
      <w:r w:rsidRPr="00E35255">
        <w:rPr>
          <w:b/>
          <w:color w:val="231F20"/>
          <w:spacing w:val="-3"/>
        </w:rPr>
        <w:t xml:space="preserve"> </w:t>
      </w:r>
      <w:r w:rsidRPr="00E35255">
        <w:rPr>
          <w:b/>
          <w:color w:val="231F20"/>
          <w:spacing w:val="-4"/>
        </w:rPr>
        <w:t>and</w:t>
      </w:r>
      <w:r w:rsidRPr="00E35255">
        <w:rPr>
          <w:b/>
          <w:color w:val="231F20"/>
          <w:spacing w:val="-3"/>
        </w:rPr>
        <w:t xml:space="preserve"> </w:t>
      </w:r>
      <w:r w:rsidRPr="00E35255">
        <w:rPr>
          <w:b/>
          <w:color w:val="231F20"/>
          <w:spacing w:val="-4"/>
        </w:rPr>
        <w:t>Appeals</w:t>
      </w:r>
      <w:r w:rsidRPr="00E35255">
        <w:rPr>
          <w:b/>
          <w:color w:val="231F20"/>
          <w:spacing w:val="-3"/>
        </w:rPr>
        <w:t xml:space="preserve"> </w:t>
      </w:r>
      <w:r w:rsidRPr="00E35255">
        <w:rPr>
          <w:b/>
          <w:color w:val="231F20"/>
          <w:spacing w:val="-4"/>
        </w:rPr>
        <w:t>to</w:t>
      </w:r>
      <w:r w:rsidRPr="00E35255">
        <w:rPr>
          <w:b/>
          <w:color w:val="231F20"/>
          <w:spacing w:val="-5"/>
        </w:rPr>
        <w:t xml:space="preserve"> </w:t>
      </w:r>
      <w:r w:rsidRPr="00E35255">
        <w:rPr>
          <w:b/>
          <w:color w:val="231F20"/>
          <w:spacing w:val="-4"/>
        </w:rPr>
        <w:t xml:space="preserve">SEBI </w:t>
      </w:r>
      <w:r w:rsidRPr="00E35255">
        <w:rPr>
          <w:b/>
          <w:color w:val="231F20"/>
          <w:spacing w:val="-5"/>
        </w:rPr>
        <w:t>FAA</w:t>
      </w:r>
    </w:p>
    <w:p w:rsidR="00985ADA" w:rsidRPr="00E35255" w:rsidRDefault="00985ADA">
      <w:pPr>
        <w:pStyle w:val="BodyText"/>
        <w:spacing w:before="7"/>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6957"/>
        <w:gridCol w:w="2087"/>
        <w:gridCol w:w="1471"/>
      </w:tblGrid>
      <w:tr w:rsidR="00985ADA" w:rsidRPr="00E35255">
        <w:trPr>
          <w:trHeight w:val="318"/>
        </w:trPr>
        <w:tc>
          <w:tcPr>
            <w:tcW w:w="6957" w:type="dxa"/>
            <w:tcBorders>
              <w:top w:val="single" w:sz="4" w:space="0" w:color="231F20"/>
              <w:bottom w:val="single" w:sz="4" w:space="0" w:color="231F20"/>
            </w:tcBorders>
            <w:shd w:val="clear" w:color="auto" w:fill="C95D48"/>
          </w:tcPr>
          <w:p w:rsidR="00985ADA" w:rsidRPr="00E35255" w:rsidRDefault="002F7A59">
            <w:pPr>
              <w:pStyle w:val="TableParagraph"/>
              <w:spacing w:before="51"/>
              <w:ind w:left="611"/>
              <w:jc w:val="center"/>
              <w:rPr>
                <w:b/>
                <w:sz w:val="20"/>
              </w:rPr>
            </w:pPr>
            <w:r w:rsidRPr="00E35255">
              <w:rPr>
                <w:b/>
                <w:color w:val="FFFFFF"/>
                <w:spacing w:val="-2"/>
                <w:w w:val="105"/>
                <w:sz w:val="20"/>
              </w:rPr>
              <w:t>Particulars</w:t>
            </w:r>
          </w:p>
        </w:tc>
        <w:tc>
          <w:tcPr>
            <w:tcW w:w="2087" w:type="dxa"/>
            <w:tcBorders>
              <w:top w:val="single" w:sz="4" w:space="0" w:color="231F20"/>
              <w:bottom w:val="single" w:sz="4" w:space="0" w:color="231F20"/>
            </w:tcBorders>
            <w:shd w:val="clear" w:color="auto" w:fill="C95D48"/>
          </w:tcPr>
          <w:p w:rsidR="00985ADA" w:rsidRPr="00E35255" w:rsidRDefault="002F7A59">
            <w:pPr>
              <w:pStyle w:val="TableParagraph"/>
              <w:spacing w:before="51"/>
              <w:ind w:right="370"/>
              <w:rPr>
                <w:b/>
                <w:sz w:val="20"/>
              </w:rPr>
            </w:pPr>
            <w:r w:rsidRPr="00E35255">
              <w:rPr>
                <w:b/>
                <w:color w:val="FFFFFF"/>
                <w:spacing w:val="-5"/>
                <w:sz w:val="20"/>
              </w:rPr>
              <w:t>2024-25</w:t>
            </w:r>
          </w:p>
        </w:tc>
        <w:tc>
          <w:tcPr>
            <w:tcW w:w="1471" w:type="dxa"/>
            <w:tcBorders>
              <w:top w:val="single" w:sz="4" w:space="0" w:color="231F20"/>
              <w:bottom w:val="single" w:sz="4" w:space="0" w:color="231F20"/>
            </w:tcBorders>
            <w:shd w:val="clear" w:color="auto" w:fill="C95D48"/>
          </w:tcPr>
          <w:p w:rsidR="00985ADA" w:rsidRPr="00E35255" w:rsidRDefault="002F7A59">
            <w:pPr>
              <w:pStyle w:val="TableParagraph"/>
              <w:spacing w:before="51"/>
              <w:ind w:right="372"/>
              <w:rPr>
                <w:b/>
                <w:sz w:val="20"/>
              </w:rPr>
            </w:pPr>
            <w:r w:rsidRPr="00E35255">
              <w:rPr>
                <w:b/>
                <w:color w:val="FFFFFF"/>
                <w:sz w:val="20"/>
              </w:rPr>
              <w:t>2025-</w:t>
            </w:r>
            <w:r w:rsidRPr="00E35255">
              <w:rPr>
                <w:b/>
                <w:color w:val="FFFFFF"/>
                <w:spacing w:val="-5"/>
                <w:sz w:val="20"/>
              </w:rPr>
              <w:t>26</w:t>
            </w:r>
          </w:p>
        </w:tc>
      </w:tr>
      <w:tr w:rsidR="00985ADA">
        <w:trPr>
          <w:trHeight w:val="583"/>
        </w:trPr>
        <w:tc>
          <w:tcPr>
            <w:tcW w:w="6957" w:type="dxa"/>
            <w:tcBorders>
              <w:top w:val="single" w:sz="4" w:space="0" w:color="231F20"/>
            </w:tcBorders>
            <w:shd w:val="clear" w:color="auto" w:fill="FAF2EE"/>
          </w:tcPr>
          <w:p w:rsidR="00985ADA" w:rsidRDefault="002F7A59">
            <w:pPr>
              <w:pStyle w:val="TableParagraph"/>
              <w:spacing w:before="51"/>
              <w:ind w:left="56"/>
              <w:jc w:val="left"/>
              <w:rPr>
                <w:sz w:val="20"/>
              </w:rPr>
            </w:pPr>
            <w:r>
              <w:rPr>
                <w:color w:val="231F20"/>
                <w:sz w:val="20"/>
              </w:rPr>
              <w:t>No.</w:t>
            </w:r>
            <w:r>
              <w:rPr>
                <w:color w:val="231F20"/>
                <w:spacing w:val="-3"/>
                <w:sz w:val="20"/>
              </w:rPr>
              <w:t xml:space="preserve"> </w:t>
            </w:r>
            <w:r>
              <w:rPr>
                <w:color w:val="231F20"/>
                <w:sz w:val="20"/>
              </w:rPr>
              <w:t>of</w:t>
            </w:r>
            <w:r>
              <w:rPr>
                <w:color w:val="231F20"/>
                <w:spacing w:val="-2"/>
                <w:sz w:val="20"/>
              </w:rPr>
              <w:t xml:space="preserve"> </w:t>
            </w:r>
            <w:r>
              <w:rPr>
                <w:color w:val="231F20"/>
                <w:sz w:val="20"/>
              </w:rPr>
              <w:t>applications</w:t>
            </w:r>
            <w:r>
              <w:rPr>
                <w:color w:val="231F20"/>
                <w:spacing w:val="-2"/>
                <w:sz w:val="20"/>
              </w:rPr>
              <w:t xml:space="preserve"> received</w:t>
            </w:r>
          </w:p>
          <w:p w:rsidR="00985ADA" w:rsidRDefault="002F7A59">
            <w:pPr>
              <w:pStyle w:val="TableParagraph"/>
              <w:spacing w:before="30"/>
              <w:ind w:left="56"/>
              <w:jc w:val="left"/>
              <w:rPr>
                <w:sz w:val="20"/>
              </w:rPr>
            </w:pPr>
            <w:r>
              <w:rPr>
                <w:color w:val="231F20"/>
                <w:sz w:val="20"/>
              </w:rPr>
              <w:t>(including</w:t>
            </w:r>
            <w:r>
              <w:rPr>
                <w:color w:val="231F20"/>
                <w:spacing w:val="18"/>
                <w:sz w:val="20"/>
              </w:rPr>
              <w:t xml:space="preserve"> </w:t>
            </w:r>
            <w:r>
              <w:rPr>
                <w:color w:val="231F20"/>
                <w:sz w:val="20"/>
              </w:rPr>
              <w:t>applications</w:t>
            </w:r>
            <w:r>
              <w:rPr>
                <w:color w:val="231F20"/>
                <w:spacing w:val="18"/>
                <w:sz w:val="20"/>
              </w:rPr>
              <w:t xml:space="preserve"> </w:t>
            </w:r>
            <w:r>
              <w:rPr>
                <w:color w:val="231F20"/>
                <w:sz w:val="20"/>
              </w:rPr>
              <w:t>transferred</w:t>
            </w:r>
            <w:r>
              <w:rPr>
                <w:color w:val="231F20"/>
                <w:spacing w:val="18"/>
                <w:sz w:val="20"/>
              </w:rPr>
              <w:t xml:space="preserve"> </w:t>
            </w:r>
            <w:r>
              <w:rPr>
                <w:color w:val="231F20"/>
                <w:sz w:val="20"/>
              </w:rPr>
              <w:t>from</w:t>
            </w:r>
            <w:r>
              <w:rPr>
                <w:color w:val="231F20"/>
                <w:spacing w:val="18"/>
                <w:sz w:val="20"/>
              </w:rPr>
              <w:t xml:space="preserve"> </w:t>
            </w:r>
            <w:r>
              <w:rPr>
                <w:color w:val="231F20"/>
                <w:sz w:val="20"/>
              </w:rPr>
              <w:t>other</w:t>
            </w:r>
            <w:r>
              <w:rPr>
                <w:color w:val="231F20"/>
                <w:spacing w:val="18"/>
                <w:sz w:val="20"/>
              </w:rPr>
              <w:t xml:space="preserve"> </w:t>
            </w:r>
            <w:r>
              <w:rPr>
                <w:color w:val="231F20"/>
                <w:sz w:val="20"/>
              </w:rPr>
              <w:t>public</w:t>
            </w:r>
            <w:r>
              <w:rPr>
                <w:color w:val="231F20"/>
                <w:spacing w:val="18"/>
                <w:sz w:val="20"/>
              </w:rPr>
              <w:t xml:space="preserve"> </w:t>
            </w:r>
            <w:r>
              <w:rPr>
                <w:color w:val="231F20"/>
                <w:spacing w:val="-2"/>
                <w:sz w:val="20"/>
              </w:rPr>
              <w:t>authorities)</w:t>
            </w:r>
          </w:p>
        </w:tc>
        <w:tc>
          <w:tcPr>
            <w:tcW w:w="2087" w:type="dxa"/>
            <w:tcBorders>
              <w:top w:val="single" w:sz="4" w:space="0" w:color="231F20"/>
            </w:tcBorders>
            <w:shd w:val="clear" w:color="auto" w:fill="FAF2EE"/>
          </w:tcPr>
          <w:p w:rsidR="00985ADA" w:rsidRDefault="002F7A59">
            <w:pPr>
              <w:pStyle w:val="TableParagraph"/>
              <w:spacing w:before="51"/>
              <w:ind w:right="396"/>
              <w:rPr>
                <w:sz w:val="20"/>
              </w:rPr>
            </w:pPr>
            <w:r>
              <w:rPr>
                <w:color w:val="231F20"/>
                <w:spacing w:val="-2"/>
                <w:sz w:val="20"/>
              </w:rPr>
              <w:t>2,460</w:t>
            </w:r>
          </w:p>
        </w:tc>
        <w:tc>
          <w:tcPr>
            <w:tcW w:w="1471" w:type="dxa"/>
            <w:tcBorders>
              <w:top w:val="single" w:sz="4" w:space="0" w:color="231F20"/>
            </w:tcBorders>
            <w:shd w:val="clear" w:color="auto" w:fill="FAF2EE"/>
          </w:tcPr>
          <w:p w:rsidR="00985ADA" w:rsidRDefault="002F7A59">
            <w:pPr>
              <w:pStyle w:val="TableParagraph"/>
              <w:spacing w:before="51"/>
              <w:ind w:right="394"/>
              <w:rPr>
                <w:sz w:val="20"/>
              </w:rPr>
            </w:pPr>
            <w:r>
              <w:rPr>
                <w:color w:val="231F20"/>
                <w:spacing w:val="-2"/>
                <w:sz w:val="20"/>
              </w:rPr>
              <w:t>2,409</w:t>
            </w:r>
          </w:p>
        </w:tc>
      </w:tr>
      <w:tr w:rsidR="00985ADA">
        <w:trPr>
          <w:trHeight w:val="328"/>
        </w:trPr>
        <w:tc>
          <w:tcPr>
            <w:tcW w:w="6957" w:type="dxa"/>
            <w:shd w:val="clear" w:color="auto" w:fill="F2DFD6"/>
          </w:tcPr>
          <w:p w:rsidR="00985ADA" w:rsidRDefault="002F7A59">
            <w:pPr>
              <w:pStyle w:val="TableParagraph"/>
              <w:spacing w:before="56"/>
              <w:ind w:left="56"/>
              <w:jc w:val="left"/>
              <w:rPr>
                <w:sz w:val="20"/>
              </w:rPr>
            </w:pPr>
            <w:r>
              <w:rPr>
                <w:color w:val="231F20"/>
                <w:sz w:val="20"/>
              </w:rPr>
              <w:t>Total</w:t>
            </w:r>
            <w:r>
              <w:rPr>
                <w:color w:val="231F20"/>
                <w:spacing w:val="-4"/>
                <w:sz w:val="20"/>
              </w:rPr>
              <w:t xml:space="preserve"> </w:t>
            </w:r>
            <w:r>
              <w:rPr>
                <w:color w:val="231F20"/>
                <w:sz w:val="20"/>
              </w:rPr>
              <w:t>no.</w:t>
            </w:r>
            <w:r>
              <w:rPr>
                <w:color w:val="231F20"/>
                <w:spacing w:val="-4"/>
                <w:sz w:val="20"/>
              </w:rPr>
              <w:t xml:space="preserve"> </w:t>
            </w:r>
            <w:r>
              <w:rPr>
                <w:color w:val="231F20"/>
                <w:sz w:val="20"/>
              </w:rPr>
              <w:t>of</w:t>
            </w:r>
            <w:r>
              <w:rPr>
                <w:color w:val="231F20"/>
                <w:spacing w:val="-4"/>
                <w:sz w:val="20"/>
              </w:rPr>
              <w:t xml:space="preserve"> </w:t>
            </w:r>
            <w:r>
              <w:rPr>
                <w:color w:val="231F20"/>
                <w:sz w:val="20"/>
              </w:rPr>
              <w:t>issues</w:t>
            </w:r>
            <w:r>
              <w:rPr>
                <w:color w:val="231F20"/>
                <w:spacing w:val="-4"/>
                <w:sz w:val="20"/>
              </w:rPr>
              <w:t xml:space="preserve"> </w:t>
            </w:r>
            <w:r>
              <w:rPr>
                <w:color w:val="231F20"/>
                <w:sz w:val="20"/>
              </w:rPr>
              <w:t>raised</w:t>
            </w:r>
            <w:r>
              <w:rPr>
                <w:color w:val="231F20"/>
                <w:spacing w:val="-4"/>
                <w:sz w:val="20"/>
              </w:rPr>
              <w:t xml:space="preserve"> </w:t>
            </w:r>
            <w:r>
              <w:rPr>
                <w:color w:val="231F20"/>
                <w:sz w:val="20"/>
              </w:rPr>
              <w:t>in</w:t>
            </w:r>
            <w:r>
              <w:rPr>
                <w:color w:val="231F20"/>
                <w:spacing w:val="-3"/>
                <w:sz w:val="20"/>
              </w:rPr>
              <w:t xml:space="preserve"> </w:t>
            </w:r>
            <w:r>
              <w:rPr>
                <w:color w:val="231F20"/>
                <w:spacing w:val="-2"/>
                <w:sz w:val="20"/>
              </w:rPr>
              <w:t>applications</w:t>
            </w:r>
          </w:p>
        </w:tc>
        <w:tc>
          <w:tcPr>
            <w:tcW w:w="2087" w:type="dxa"/>
            <w:shd w:val="clear" w:color="auto" w:fill="F2DFD6"/>
          </w:tcPr>
          <w:p w:rsidR="00985ADA" w:rsidRDefault="002F7A59">
            <w:pPr>
              <w:pStyle w:val="TableParagraph"/>
              <w:spacing w:before="56"/>
              <w:ind w:right="396"/>
              <w:rPr>
                <w:sz w:val="20"/>
              </w:rPr>
            </w:pPr>
            <w:r>
              <w:rPr>
                <w:color w:val="231F20"/>
                <w:spacing w:val="-2"/>
                <w:sz w:val="20"/>
              </w:rPr>
              <w:t>8,410</w:t>
            </w:r>
          </w:p>
        </w:tc>
        <w:tc>
          <w:tcPr>
            <w:tcW w:w="1471" w:type="dxa"/>
            <w:shd w:val="clear" w:color="auto" w:fill="F2DFD6"/>
          </w:tcPr>
          <w:p w:rsidR="00985ADA" w:rsidRDefault="002F7A59">
            <w:pPr>
              <w:pStyle w:val="TableParagraph"/>
              <w:spacing w:before="56"/>
              <w:ind w:right="393"/>
              <w:rPr>
                <w:sz w:val="20"/>
              </w:rPr>
            </w:pPr>
            <w:r>
              <w:rPr>
                <w:color w:val="231F20"/>
                <w:spacing w:val="-2"/>
                <w:sz w:val="20"/>
              </w:rPr>
              <w:t>9,278</w:t>
            </w:r>
          </w:p>
        </w:tc>
      </w:tr>
      <w:tr w:rsidR="00985ADA">
        <w:trPr>
          <w:trHeight w:val="328"/>
        </w:trPr>
        <w:tc>
          <w:tcPr>
            <w:tcW w:w="6957" w:type="dxa"/>
            <w:shd w:val="clear" w:color="auto" w:fill="FAF2EE"/>
          </w:tcPr>
          <w:p w:rsidR="00985ADA" w:rsidRDefault="002F7A59">
            <w:pPr>
              <w:pStyle w:val="TableParagraph"/>
              <w:spacing w:before="56"/>
              <w:ind w:left="56"/>
              <w:jc w:val="left"/>
              <w:rPr>
                <w:sz w:val="20"/>
              </w:rPr>
            </w:pPr>
            <w:r>
              <w:rPr>
                <w:color w:val="231F20"/>
                <w:sz w:val="20"/>
              </w:rPr>
              <w:t>No.</w:t>
            </w:r>
            <w:r>
              <w:rPr>
                <w:color w:val="231F20"/>
                <w:spacing w:val="-4"/>
                <w:sz w:val="20"/>
              </w:rPr>
              <w:t xml:space="preserve"> </w:t>
            </w:r>
            <w:r>
              <w:rPr>
                <w:color w:val="231F20"/>
                <w:sz w:val="20"/>
              </w:rPr>
              <w:t>of</w:t>
            </w:r>
            <w:r>
              <w:rPr>
                <w:color w:val="231F20"/>
                <w:spacing w:val="-3"/>
                <w:sz w:val="20"/>
              </w:rPr>
              <w:t xml:space="preserve"> </w:t>
            </w:r>
            <w:r>
              <w:rPr>
                <w:color w:val="231F20"/>
                <w:sz w:val="20"/>
              </w:rPr>
              <w:t>appeals</w:t>
            </w:r>
            <w:r>
              <w:rPr>
                <w:color w:val="231F20"/>
                <w:spacing w:val="-4"/>
                <w:sz w:val="20"/>
              </w:rPr>
              <w:t xml:space="preserve"> </w:t>
            </w:r>
            <w:r>
              <w:rPr>
                <w:color w:val="231F20"/>
                <w:sz w:val="20"/>
              </w:rPr>
              <w:t>received</w:t>
            </w:r>
            <w:r>
              <w:rPr>
                <w:color w:val="231F20"/>
                <w:spacing w:val="-3"/>
                <w:sz w:val="20"/>
              </w:rPr>
              <w:t xml:space="preserve"> </w:t>
            </w:r>
            <w:r>
              <w:rPr>
                <w:color w:val="231F20"/>
                <w:sz w:val="20"/>
              </w:rPr>
              <w:t>by</w:t>
            </w:r>
            <w:r>
              <w:rPr>
                <w:color w:val="231F20"/>
                <w:spacing w:val="-4"/>
                <w:sz w:val="20"/>
              </w:rPr>
              <w:t xml:space="preserve"> </w:t>
            </w:r>
            <w:r>
              <w:rPr>
                <w:color w:val="231F20"/>
                <w:sz w:val="20"/>
              </w:rPr>
              <w:t>the</w:t>
            </w:r>
            <w:r>
              <w:rPr>
                <w:color w:val="231F20"/>
                <w:spacing w:val="-3"/>
                <w:sz w:val="20"/>
              </w:rPr>
              <w:t xml:space="preserve"> </w:t>
            </w:r>
            <w:r>
              <w:rPr>
                <w:color w:val="231F20"/>
                <w:sz w:val="20"/>
              </w:rPr>
              <w:t>Appellate</w:t>
            </w:r>
            <w:r>
              <w:rPr>
                <w:color w:val="231F20"/>
                <w:spacing w:val="-4"/>
                <w:sz w:val="20"/>
              </w:rPr>
              <w:t xml:space="preserve"> </w:t>
            </w:r>
            <w:r>
              <w:rPr>
                <w:color w:val="231F20"/>
                <w:sz w:val="20"/>
              </w:rPr>
              <w:t>Authority,</w:t>
            </w:r>
            <w:r>
              <w:rPr>
                <w:color w:val="231F20"/>
                <w:spacing w:val="-3"/>
                <w:sz w:val="20"/>
              </w:rPr>
              <w:t xml:space="preserve"> </w:t>
            </w:r>
            <w:r>
              <w:rPr>
                <w:color w:val="231F20"/>
                <w:spacing w:val="-4"/>
                <w:sz w:val="20"/>
              </w:rPr>
              <w:t>SEBI</w:t>
            </w:r>
          </w:p>
        </w:tc>
        <w:tc>
          <w:tcPr>
            <w:tcW w:w="2087" w:type="dxa"/>
            <w:shd w:val="clear" w:color="auto" w:fill="FAF2EE"/>
          </w:tcPr>
          <w:p w:rsidR="00985ADA" w:rsidRDefault="002F7A59">
            <w:pPr>
              <w:pStyle w:val="TableParagraph"/>
              <w:spacing w:before="56"/>
              <w:ind w:right="396"/>
              <w:rPr>
                <w:sz w:val="20"/>
              </w:rPr>
            </w:pPr>
            <w:r>
              <w:rPr>
                <w:color w:val="231F20"/>
                <w:spacing w:val="-5"/>
                <w:sz w:val="20"/>
              </w:rPr>
              <w:t>380</w:t>
            </w:r>
          </w:p>
        </w:tc>
        <w:tc>
          <w:tcPr>
            <w:tcW w:w="1471" w:type="dxa"/>
            <w:shd w:val="clear" w:color="auto" w:fill="FAF2EE"/>
          </w:tcPr>
          <w:p w:rsidR="00985ADA" w:rsidRDefault="002F7A59">
            <w:pPr>
              <w:pStyle w:val="TableParagraph"/>
              <w:spacing w:before="56"/>
              <w:ind w:right="393"/>
              <w:rPr>
                <w:sz w:val="20"/>
              </w:rPr>
            </w:pPr>
            <w:r>
              <w:rPr>
                <w:color w:val="231F20"/>
                <w:spacing w:val="-5"/>
                <w:sz w:val="20"/>
              </w:rPr>
              <w:t>460</w:t>
            </w:r>
          </w:p>
        </w:tc>
      </w:tr>
      <w:tr w:rsidR="00985ADA">
        <w:trPr>
          <w:trHeight w:val="328"/>
        </w:trPr>
        <w:tc>
          <w:tcPr>
            <w:tcW w:w="6957" w:type="dxa"/>
            <w:shd w:val="clear" w:color="auto" w:fill="F2DFD6"/>
          </w:tcPr>
          <w:p w:rsidR="00985ADA" w:rsidRDefault="002F7A59">
            <w:pPr>
              <w:pStyle w:val="TableParagraph"/>
              <w:spacing w:before="56"/>
              <w:ind w:left="56"/>
              <w:jc w:val="left"/>
              <w:rPr>
                <w:sz w:val="20"/>
              </w:rPr>
            </w:pPr>
            <w:r>
              <w:rPr>
                <w:color w:val="231F20"/>
                <w:sz w:val="20"/>
              </w:rPr>
              <w:t>No.</w:t>
            </w:r>
            <w:r>
              <w:rPr>
                <w:color w:val="231F20"/>
                <w:spacing w:val="-1"/>
                <w:sz w:val="20"/>
              </w:rPr>
              <w:t xml:space="preserve"> </w:t>
            </w:r>
            <w:r>
              <w:rPr>
                <w:color w:val="231F20"/>
                <w:sz w:val="20"/>
              </w:rPr>
              <w:t>of</w:t>
            </w:r>
            <w:r>
              <w:rPr>
                <w:color w:val="231F20"/>
                <w:spacing w:val="-1"/>
                <w:sz w:val="20"/>
              </w:rPr>
              <w:t xml:space="preserve"> </w:t>
            </w:r>
            <w:r>
              <w:rPr>
                <w:color w:val="231F20"/>
                <w:sz w:val="20"/>
              </w:rPr>
              <w:t>orders</w:t>
            </w:r>
            <w:r>
              <w:rPr>
                <w:color w:val="231F20"/>
                <w:spacing w:val="-1"/>
                <w:sz w:val="20"/>
              </w:rPr>
              <w:t xml:space="preserve"> </w:t>
            </w:r>
            <w:r>
              <w:rPr>
                <w:color w:val="231F20"/>
                <w:sz w:val="20"/>
              </w:rPr>
              <w:t>passed</w:t>
            </w:r>
            <w:r>
              <w:rPr>
                <w:color w:val="231F20"/>
                <w:spacing w:val="-1"/>
                <w:sz w:val="20"/>
              </w:rPr>
              <w:t xml:space="preserve"> </w:t>
            </w:r>
            <w:r>
              <w:rPr>
                <w:color w:val="231F20"/>
                <w:sz w:val="20"/>
              </w:rPr>
              <w:t>by</w:t>
            </w:r>
            <w:r>
              <w:rPr>
                <w:color w:val="231F20"/>
                <w:spacing w:val="-1"/>
                <w:sz w:val="20"/>
              </w:rPr>
              <w:t xml:space="preserve"> </w:t>
            </w:r>
            <w:r>
              <w:rPr>
                <w:color w:val="231F20"/>
                <w:sz w:val="20"/>
              </w:rPr>
              <w:t>the</w:t>
            </w:r>
            <w:r>
              <w:rPr>
                <w:color w:val="231F20"/>
                <w:spacing w:val="-1"/>
                <w:sz w:val="20"/>
              </w:rPr>
              <w:t xml:space="preserve"> </w:t>
            </w:r>
            <w:r>
              <w:rPr>
                <w:color w:val="231F20"/>
                <w:sz w:val="20"/>
              </w:rPr>
              <w:t>Appellate</w:t>
            </w:r>
            <w:r>
              <w:rPr>
                <w:color w:val="231F20"/>
                <w:spacing w:val="-1"/>
                <w:sz w:val="20"/>
              </w:rPr>
              <w:t xml:space="preserve"> </w:t>
            </w:r>
            <w:r>
              <w:rPr>
                <w:color w:val="231F20"/>
                <w:sz w:val="20"/>
              </w:rPr>
              <w:t>Authority,</w:t>
            </w:r>
            <w:r>
              <w:rPr>
                <w:color w:val="231F20"/>
                <w:spacing w:val="-1"/>
                <w:sz w:val="20"/>
              </w:rPr>
              <w:t xml:space="preserve"> </w:t>
            </w:r>
            <w:r>
              <w:rPr>
                <w:color w:val="231F20"/>
                <w:spacing w:val="-4"/>
                <w:sz w:val="20"/>
              </w:rPr>
              <w:t>SEBI</w:t>
            </w:r>
          </w:p>
        </w:tc>
        <w:tc>
          <w:tcPr>
            <w:tcW w:w="2087" w:type="dxa"/>
            <w:shd w:val="clear" w:color="auto" w:fill="F2DFD6"/>
          </w:tcPr>
          <w:p w:rsidR="00985ADA" w:rsidRDefault="002F7A59">
            <w:pPr>
              <w:pStyle w:val="TableParagraph"/>
              <w:spacing w:before="56"/>
              <w:ind w:right="396"/>
              <w:rPr>
                <w:sz w:val="20"/>
              </w:rPr>
            </w:pPr>
            <w:r>
              <w:rPr>
                <w:color w:val="231F20"/>
                <w:spacing w:val="-5"/>
                <w:sz w:val="20"/>
              </w:rPr>
              <w:t>392</w:t>
            </w:r>
          </w:p>
        </w:tc>
        <w:tc>
          <w:tcPr>
            <w:tcW w:w="1471" w:type="dxa"/>
            <w:shd w:val="clear" w:color="auto" w:fill="F2DFD6"/>
          </w:tcPr>
          <w:p w:rsidR="00985ADA" w:rsidRDefault="002F7A59">
            <w:pPr>
              <w:pStyle w:val="TableParagraph"/>
              <w:spacing w:before="56"/>
              <w:ind w:right="393"/>
              <w:rPr>
                <w:sz w:val="20"/>
              </w:rPr>
            </w:pPr>
            <w:r>
              <w:rPr>
                <w:color w:val="231F20"/>
                <w:spacing w:val="-5"/>
                <w:sz w:val="20"/>
              </w:rPr>
              <w:t>456</w:t>
            </w:r>
          </w:p>
        </w:tc>
      </w:tr>
      <w:tr w:rsidR="00985ADA">
        <w:trPr>
          <w:trHeight w:val="328"/>
        </w:trPr>
        <w:tc>
          <w:tcPr>
            <w:tcW w:w="6957" w:type="dxa"/>
            <w:shd w:val="clear" w:color="auto" w:fill="FAF2EE"/>
          </w:tcPr>
          <w:p w:rsidR="00985ADA" w:rsidRDefault="002F7A59">
            <w:pPr>
              <w:pStyle w:val="TableParagraph"/>
              <w:spacing w:before="56"/>
              <w:ind w:left="56"/>
              <w:jc w:val="left"/>
              <w:rPr>
                <w:sz w:val="20"/>
              </w:rPr>
            </w:pPr>
            <w:r>
              <w:rPr>
                <w:color w:val="231F20"/>
                <w:sz w:val="20"/>
              </w:rPr>
              <w:t>No.</w:t>
            </w:r>
            <w:r>
              <w:rPr>
                <w:color w:val="231F20"/>
                <w:spacing w:val="1"/>
                <w:sz w:val="20"/>
              </w:rPr>
              <w:t xml:space="preserve"> </w:t>
            </w:r>
            <w:r>
              <w:rPr>
                <w:color w:val="231F20"/>
                <w:sz w:val="20"/>
              </w:rPr>
              <w:t>of</w:t>
            </w:r>
            <w:r>
              <w:rPr>
                <w:color w:val="231F20"/>
                <w:spacing w:val="1"/>
                <w:sz w:val="20"/>
              </w:rPr>
              <w:t xml:space="preserve"> </w:t>
            </w:r>
            <w:r>
              <w:rPr>
                <w:color w:val="231F20"/>
                <w:sz w:val="20"/>
              </w:rPr>
              <w:t>appeals</w:t>
            </w:r>
            <w:r>
              <w:rPr>
                <w:color w:val="231F20"/>
                <w:spacing w:val="1"/>
                <w:sz w:val="20"/>
              </w:rPr>
              <w:t xml:space="preserve"> </w:t>
            </w:r>
            <w:r>
              <w:rPr>
                <w:color w:val="231F20"/>
                <w:sz w:val="20"/>
              </w:rPr>
              <w:t>rejected/dismissed</w:t>
            </w:r>
            <w:r>
              <w:rPr>
                <w:color w:val="231F20"/>
                <w:spacing w:val="2"/>
                <w:sz w:val="20"/>
              </w:rPr>
              <w:t xml:space="preserve"> </w:t>
            </w:r>
            <w:r>
              <w:rPr>
                <w:color w:val="231F20"/>
                <w:sz w:val="20"/>
              </w:rPr>
              <w:t>by</w:t>
            </w:r>
            <w:r>
              <w:rPr>
                <w:color w:val="231F20"/>
                <w:spacing w:val="1"/>
                <w:sz w:val="20"/>
              </w:rPr>
              <w:t xml:space="preserve"> </w:t>
            </w:r>
            <w:r>
              <w:rPr>
                <w:color w:val="231F20"/>
                <w:sz w:val="20"/>
              </w:rPr>
              <w:t>the</w:t>
            </w:r>
            <w:r>
              <w:rPr>
                <w:color w:val="231F20"/>
                <w:spacing w:val="1"/>
                <w:sz w:val="20"/>
              </w:rPr>
              <w:t xml:space="preserve"> </w:t>
            </w:r>
            <w:r>
              <w:rPr>
                <w:color w:val="231F20"/>
                <w:sz w:val="20"/>
              </w:rPr>
              <w:t>Appellate</w:t>
            </w:r>
            <w:r>
              <w:rPr>
                <w:color w:val="231F20"/>
                <w:spacing w:val="2"/>
                <w:sz w:val="20"/>
              </w:rPr>
              <w:t xml:space="preserve"> </w:t>
            </w:r>
            <w:r>
              <w:rPr>
                <w:color w:val="231F20"/>
                <w:sz w:val="20"/>
              </w:rPr>
              <w:t>Authority,</w:t>
            </w:r>
            <w:r>
              <w:rPr>
                <w:color w:val="231F20"/>
                <w:spacing w:val="1"/>
                <w:sz w:val="20"/>
              </w:rPr>
              <w:t xml:space="preserve"> </w:t>
            </w:r>
            <w:r>
              <w:rPr>
                <w:color w:val="231F20"/>
                <w:spacing w:val="-4"/>
                <w:sz w:val="20"/>
              </w:rPr>
              <w:t>SEBI</w:t>
            </w:r>
          </w:p>
        </w:tc>
        <w:tc>
          <w:tcPr>
            <w:tcW w:w="2087" w:type="dxa"/>
            <w:shd w:val="clear" w:color="auto" w:fill="FAF2EE"/>
          </w:tcPr>
          <w:p w:rsidR="00985ADA" w:rsidRDefault="002F7A59">
            <w:pPr>
              <w:pStyle w:val="TableParagraph"/>
              <w:spacing w:before="56"/>
              <w:ind w:right="396"/>
              <w:rPr>
                <w:sz w:val="20"/>
              </w:rPr>
            </w:pPr>
            <w:r>
              <w:rPr>
                <w:color w:val="231F20"/>
                <w:spacing w:val="-5"/>
                <w:sz w:val="20"/>
              </w:rPr>
              <w:t>343</w:t>
            </w:r>
          </w:p>
        </w:tc>
        <w:tc>
          <w:tcPr>
            <w:tcW w:w="1471" w:type="dxa"/>
            <w:shd w:val="clear" w:color="auto" w:fill="FAF2EE"/>
          </w:tcPr>
          <w:p w:rsidR="00985ADA" w:rsidRDefault="002F7A59">
            <w:pPr>
              <w:pStyle w:val="TableParagraph"/>
              <w:spacing w:before="56"/>
              <w:ind w:right="393"/>
              <w:rPr>
                <w:sz w:val="20"/>
              </w:rPr>
            </w:pPr>
            <w:r>
              <w:rPr>
                <w:color w:val="231F20"/>
                <w:spacing w:val="-5"/>
                <w:sz w:val="20"/>
              </w:rPr>
              <w:t>436</w:t>
            </w:r>
          </w:p>
        </w:tc>
      </w:tr>
      <w:tr w:rsidR="00985ADA">
        <w:trPr>
          <w:trHeight w:val="323"/>
        </w:trPr>
        <w:tc>
          <w:tcPr>
            <w:tcW w:w="6957" w:type="dxa"/>
            <w:tcBorders>
              <w:bottom w:val="single" w:sz="4" w:space="0" w:color="231F20"/>
            </w:tcBorders>
            <w:shd w:val="clear" w:color="auto" w:fill="F2DFD6"/>
          </w:tcPr>
          <w:p w:rsidR="00985ADA" w:rsidRDefault="002F7A59">
            <w:pPr>
              <w:pStyle w:val="TableParagraph"/>
              <w:spacing w:before="56"/>
              <w:ind w:left="56"/>
              <w:jc w:val="left"/>
              <w:rPr>
                <w:sz w:val="20"/>
              </w:rPr>
            </w:pPr>
            <w:r>
              <w:rPr>
                <w:color w:val="231F20"/>
                <w:sz w:val="20"/>
              </w:rPr>
              <w:t>No.</w:t>
            </w:r>
            <w:r>
              <w:rPr>
                <w:color w:val="231F20"/>
                <w:spacing w:val="12"/>
                <w:sz w:val="20"/>
              </w:rPr>
              <w:t xml:space="preserve"> </w:t>
            </w:r>
            <w:r>
              <w:rPr>
                <w:color w:val="231F20"/>
                <w:sz w:val="20"/>
              </w:rPr>
              <w:t>of</w:t>
            </w:r>
            <w:r>
              <w:rPr>
                <w:color w:val="231F20"/>
                <w:spacing w:val="12"/>
                <w:sz w:val="20"/>
              </w:rPr>
              <w:t xml:space="preserve"> </w:t>
            </w:r>
            <w:r>
              <w:rPr>
                <w:color w:val="231F20"/>
                <w:sz w:val="20"/>
              </w:rPr>
              <w:t>appeals</w:t>
            </w:r>
            <w:r>
              <w:rPr>
                <w:color w:val="231F20"/>
                <w:spacing w:val="12"/>
                <w:sz w:val="20"/>
              </w:rPr>
              <w:t xml:space="preserve"> </w:t>
            </w:r>
            <w:r>
              <w:rPr>
                <w:color w:val="231F20"/>
                <w:sz w:val="20"/>
              </w:rPr>
              <w:t>allowed/partially</w:t>
            </w:r>
            <w:r>
              <w:rPr>
                <w:color w:val="231F20"/>
                <w:spacing w:val="12"/>
                <w:sz w:val="20"/>
              </w:rPr>
              <w:t xml:space="preserve"> </w:t>
            </w:r>
            <w:r>
              <w:rPr>
                <w:color w:val="231F20"/>
                <w:spacing w:val="-2"/>
                <w:sz w:val="20"/>
              </w:rPr>
              <w:t>allowed</w:t>
            </w:r>
          </w:p>
        </w:tc>
        <w:tc>
          <w:tcPr>
            <w:tcW w:w="2087" w:type="dxa"/>
            <w:tcBorders>
              <w:bottom w:val="single" w:sz="4" w:space="0" w:color="231F20"/>
            </w:tcBorders>
            <w:shd w:val="clear" w:color="auto" w:fill="F2DFD6"/>
          </w:tcPr>
          <w:p w:rsidR="00985ADA" w:rsidRDefault="002F7A59">
            <w:pPr>
              <w:pStyle w:val="TableParagraph"/>
              <w:spacing w:before="56"/>
              <w:ind w:right="396"/>
              <w:rPr>
                <w:sz w:val="20"/>
              </w:rPr>
            </w:pPr>
            <w:r>
              <w:rPr>
                <w:color w:val="231F20"/>
                <w:spacing w:val="-5"/>
                <w:sz w:val="20"/>
              </w:rPr>
              <w:t>49</w:t>
            </w:r>
          </w:p>
        </w:tc>
        <w:tc>
          <w:tcPr>
            <w:tcW w:w="1471" w:type="dxa"/>
            <w:tcBorders>
              <w:bottom w:val="single" w:sz="4" w:space="0" w:color="231F20"/>
            </w:tcBorders>
            <w:shd w:val="clear" w:color="auto" w:fill="F2DFD6"/>
          </w:tcPr>
          <w:p w:rsidR="00985ADA" w:rsidRDefault="002F7A59">
            <w:pPr>
              <w:pStyle w:val="TableParagraph"/>
              <w:spacing w:before="56"/>
              <w:ind w:right="393"/>
              <w:rPr>
                <w:sz w:val="20"/>
              </w:rPr>
            </w:pPr>
            <w:r>
              <w:rPr>
                <w:color w:val="231F20"/>
                <w:spacing w:val="-5"/>
                <w:sz w:val="20"/>
              </w:rPr>
              <w:t>20</w:t>
            </w:r>
          </w:p>
        </w:tc>
      </w:tr>
    </w:tbl>
    <w:p w:rsidR="00985ADA" w:rsidRDefault="00985ADA">
      <w:pPr>
        <w:pStyle w:val="TableParagraph"/>
        <w:rPr>
          <w:sz w:val="20"/>
        </w:rPr>
        <w:sectPr w:rsidR="00985ADA">
          <w:type w:val="continuous"/>
          <w:pgSz w:w="12590" w:h="16190"/>
          <w:pgMar w:top="0" w:right="992" w:bottom="1020" w:left="992" w:header="0" w:footer="824" w:gutter="0"/>
          <w:cols w:space="720"/>
        </w:sectPr>
      </w:pPr>
    </w:p>
    <w:p w:rsidR="00985ADA" w:rsidRDefault="00985ADA">
      <w:pPr>
        <w:pStyle w:val="BodyText"/>
        <w:spacing w:before="8"/>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Pr="00E35255" w:rsidRDefault="002F7A59">
      <w:pPr>
        <w:pStyle w:val="BodyText"/>
        <w:spacing w:before="68" w:line="285" w:lineRule="auto"/>
        <w:ind w:left="28"/>
        <w:rPr>
          <w:b/>
        </w:rPr>
      </w:pPr>
      <w:r w:rsidRPr="00E35255">
        <w:rPr>
          <w:b/>
          <w:color w:val="231F20"/>
        </w:rPr>
        <w:t>Table 13.9: Trends in Appeals before the Central Information Commission</w:t>
      </w:r>
    </w:p>
    <w:p w:rsidR="00985ADA" w:rsidRDefault="00985ADA">
      <w:pPr>
        <w:pStyle w:val="BodyText"/>
        <w:spacing w:before="7"/>
        <w:jc w:val="left"/>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2870"/>
        <w:gridCol w:w="1174"/>
        <w:gridCol w:w="1059"/>
      </w:tblGrid>
      <w:tr w:rsidR="00985ADA" w:rsidRPr="00E35255">
        <w:trPr>
          <w:trHeight w:val="375"/>
        </w:trPr>
        <w:tc>
          <w:tcPr>
            <w:tcW w:w="2870" w:type="dxa"/>
            <w:tcBorders>
              <w:top w:val="single" w:sz="4" w:space="0" w:color="231F20"/>
              <w:bottom w:val="single" w:sz="4" w:space="0" w:color="231F20"/>
            </w:tcBorders>
            <w:shd w:val="clear" w:color="auto" w:fill="C95D48"/>
          </w:tcPr>
          <w:p w:rsidR="00985ADA" w:rsidRPr="00E35255" w:rsidRDefault="002F7A59">
            <w:pPr>
              <w:pStyle w:val="TableParagraph"/>
              <w:spacing w:before="79"/>
              <w:ind w:left="56"/>
              <w:jc w:val="left"/>
              <w:rPr>
                <w:b/>
                <w:sz w:val="20"/>
              </w:rPr>
            </w:pPr>
            <w:r w:rsidRPr="00E35255">
              <w:rPr>
                <w:b/>
                <w:color w:val="FFFFFF"/>
                <w:spacing w:val="-2"/>
                <w:w w:val="105"/>
                <w:sz w:val="20"/>
              </w:rPr>
              <w:t>Particulars</w:t>
            </w:r>
          </w:p>
        </w:tc>
        <w:tc>
          <w:tcPr>
            <w:tcW w:w="1174" w:type="dxa"/>
            <w:tcBorders>
              <w:top w:val="single" w:sz="4" w:space="0" w:color="231F20"/>
              <w:bottom w:val="single" w:sz="4" w:space="0" w:color="231F20"/>
            </w:tcBorders>
            <w:shd w:val="clear" w:color="auto" w:fill="C95D48"/>
          </w:tcPr>
          <w:p w:rsidR="00985ADA" w:rsidRPr="00E35255" w:rsidRDefault="002F7A59">
            <w:pPr>
              <w:pStyle w:val="TableParagraph"/>
              <w:spacing w:before="79"/>
              <w:ind w:left="165"/>
              <w:jc w:val="left"/>
              <w:rPr>
                <w:b/>
                <w:sz w:val="20"/>
              </w:rPr>
            </w:pPr>
            <w:r w:rsidRPr="00E35255">
              <w:rPr>
                <w:b/>
                <w:color w:val="FFFFFF"/>
                <w:spacing w:val="-5"/>
                <w:sz w:val="20"/>
              </w:rPr>
              <w:t>2024-25</w:t>
            </w:r>
          </w:p>
        </w:tc>
        <w:tc>
          <w:tcPr>
            <w:tcW w:w="1059" w:type="dxa"/>
            <w:tcBorders>
              <w:top w:val="single" w:sz="4" w:space="0" w:color="231F20"/>
              <w:bottom w:val="single" w:sz="4" w:space="0" w:color="231F20"/>
            </w:tcBorders>
            <w:shd w:val="clear" w:color="auto" w:fill="C95D48"/>
          </w:tcPr>
          <w:p w:rsidR="00985ADA" w:rsidRPr="00E35255" w:rsidRDefault="002F7A59">
            <w:pPr>
              <w:pStyle w:val="TableParagraph"/>
              <w:spacing w:before="79"/>
              <w:ind w:left="131"/>
              <w:jc w:val="left"/>
              <w:rPr>
                <w:b/>
                <w:sz w:val="20"/>
              </w:rPr>
            </w:pPr>
            <w:r w:rsidRPr="00E35255">
              <w:rPr>
                <w:b/>
                <w:color w:val="FFFFFF"/>
                <w:sz w:val="20"/>
              </w:rPr>
              <w:t>2025-</w:t>
            </w:r>
            <w:r w:rsidRPr="00E35255">
              <w:rPr>
                <w:b/>
                <w:color w:val="FFFFFF"/>
                <w:spacing w:val="-5"/>
                <w:sz w:val="20"/>
              </w:rPr>
              <w:t>26</w:t>
            </w:r>
          </w:p>
        </w:tc>
      </w:tr>
      <w:tr w:rsidR="00985ADA">
        <w:trPr>
          <w:trHeight w:val="640"/>
        </w:trPr>
        <w:tc>
          <w:tcPr>
            <w:tcW w:w="2870" w:type="dxa"/>
            <w:tcBorders>
              <w:top w:val="single" w:sz="4" w:space="0" w:color="231F20"/>
            </w:tcBorders>
            <w:shd w:val="clear" w:color="auto" w:fill="FAF2EE"/>
          </w:tcPr>
          <w:p w:rsidR="00985ADA" w:rsidRDefault="002F7A59">
            <w:pPr>
              <w:pStyle w:val="TableParagraph"/>
              <w:spacing w:before="79" w:line="271" w:lineRule="auto"/>
              <w:ind w:left="56" w:right="104"/>
              <w:jc w:val="left"/>
              <w:rPr>
                <w:sz w:val="20"/>
              </w:rPr>
            </w:pPr>
            <w:r>
              <w:rPr>
                <w:color w:val="231F20"/>
                <w:sz w:val="20"/>
              </w:rPr>
              <w:t>No.</w:t>
            </w:r>
            <w:r>
              <w:rPr>
                <w:color w:val="231F20"/>
                <w:spacing w:val="-7"/>
                <w:sz w:val="20"/>
              </w:rPr>
              <w:t xml:space="preserve"> </w:t>
            </w:r>
            <w:r>
              <w:rPr>
                <w:color w:val="231F20"/>
                <w:sz w:val="20"/>
              </w:rPr>
              <w:t>of</w:t>
            </w:r>
            <w:r>
              <w:rPr>
                <w:color w:val="231F20"/>
                <w:spacing w:val="-7"/>
                <w:sz w:val="20"/>
              </w:rPr>
              <w:t xml:space="preserve"> </w:t>
            </w:r>
            <w:r>
              <w:rPr>
                <w:color w:val="231F20"/>
                <w:sz w:val="20"/>
              </w:rPr>
              <w:t>hearings</w:t>
            </w:r>
            <w:r>
              <w:rPr>
                <w:color w:val="231F20"/>
                <w:spacing w:val="-7"/>
                <w:sz w:val="20"/>
              </w:rPr>
              <w:t xml:space="preserve"> </w:t>
            </w:r>
            <w:r>
              <w:rPr>
                <w:color w:val="231F20"/>
                <w:sz w:val="20"/>
              </w:rPr>
              <w:t>held</w:t>
            </w:r>
            <w:r>
              <w:rPr>
                <w:color w:val="231F20"/>
                <w:spacing w:val="-7"/>
                <w:sz w:val="20"/>
              </w:rPr>
              <w:t xml:space="preserve"> </w:t>
            </w:r>
            <w:r>
              <w:rPr>
                <w:color w:val="231F20"/>
                <w:sz w:val="20"/>
              </w:rPr>
              <w:t>before CIC in SEBI matters</w:t>
            </w:r>
          </w:p>
        </w:tc>
        <w:tc>
          <w:tcPr>
            <w:tcW w:w="1174" w:type="dxa"/>
            <w:tcBorders>
              <w:top w:val="single" w:sz="4" w:space="0" w:color="231F20"/>
            </w:tcBorders>
            <w:shd w:val="clear" w:color="auto" w:fill="FAF2EE"/>
          </w:tcPr>
          <w:p w:rsidR="00985ADA" w:rsidRDefault="002F7A59">
            <w:pPr>
              <w:pStyle w:val="TableParagraph"/>
              <w:spacing w:before="79"/>
              <w:ind w:right="129"/>
              <w:rPr>
                <w:sz w:val="20"/>
              </w:rPr>
            </w:pPr>
            <w:r>
              <w:rPr>
                <w:color w:val="231F20"/>
                <w:spacing w:val="-5"/>
                <w:sz w:val="20"/>
              </w:rPr>
              <w:t>34</w:t>
            </w:r>
          </w:p>
        </w:tc>
        <w:tc>
          <w:tcPr>
            <w:tcW w:w="1059" w:type="dxa"/>
            <w:tcBorders>
              <w:top w:val="single" w:sz="4" w:space="0" w:color="231F20"/>
            </w:tcBorders>
            <w:shd w:val="clear" w:color="auto" w:fill="FAF2EE"/>
          </w:tcPr>
          <w:p w:rsidR="00985ADA" w:rsidRDefault="002F7A59">
            <w:pPr>
              <w:pStyle w:val="TableParagraph"/>
              <w:spacing w:before="79"/>
              <w:ind w:right="54"/>
              <w:rPr>
                <w:sz w:val="20"/>
              </w:rPr>
            </w:pPr>
            <w:r>
              <w:rPr>
                <w:color w:val="231F20"/>
                <w:spacing w:val="-5"/>
                <w:sz w:val="20"/>
              </w:rPr>
              <w:t>48</w:t>
            </w:r>
          </w:p>
        </w:tc>
      </w:tr>
      <w:tr w:rsidR="00985ADA">
        <w:trPr>
          <w:trHeight w:val="645"/>
        </w:trPr>
        <w:tc>
          <w:tcPr>
            <w:tcW w:w="2870" w:type="dxa"/>
            <w:shd w:val="clear" w:color="auto" w:fill="F2DFD6"/>
          </w:tcPr>
          <w:p w:rsidR="00985ADA" w:rsidRDefault="002F7A59">
            <w:pPr>
              <w:pStyle w:val="TableParagraph"/>
              <w:spacing w:before="84" w:line="271" w:lineRule="auto"/>
              <w:ind w:left="56"/>
              <w:jc w:val="left"/>
              <w:rPr>
                <w:sz w:val="20"/>
              </w:rPr>
            </w:pPr>
            <w:r>
              <w:rPr>
                <w:color w:val="231F20"/>
                <w:sz w:val="20"/>
              </w:rPr>
              <w:t>No.</w:t>
            </w:r>
            <w:r>
              <w:rPr>
                <w:color w:val="231F20"/>
                <w:spacing w:val="-7"/>
                <w:sz w:val="20"/>
              </w:rPr>
              <w:t xml:space="preserve"> </w:t>
            </w:r>
            <w:r>
              <w:rPr>
                <w:color w:val="231F20"/>
                <w:sz w:val="20"/>
              </w:rPr>
              <w:t>of</w:t>
            </w:r>
            <w:r>
              <w:rPr>
                <w:color w:val="231F20"/>
                <w:spacing w:val="-7"/>
                <w:sz w:val="20"/>
              </w:rPr>
              <w:t xml:space="preserve"> </w:t>
            </w:r>
            <w:r>
              <w:rPr>
                <w:color w:val="231F20"/>
                <w:sz w:val="20"/>
              </w:rPr>
              <w:t>appeals</w:t>
            </w:r>
            <w:r>
              <w:rPr>
                <w:color w:val="231F20"/>
                <w:spacing w:val="-7"/>
                <w:sz w:val="20"/>
              </w:rPr>
              <w:t xml:space="preserve"> </w:t>
            </w:r>
            <w:r>
              <w:rPr>
                <w:color w:val="231F20"/>
                <w:sz w:val="20"/>
              </w:rPr>
              <w:t>rejected/ dismissed by CIC</w:t>
            </w:r>
          </w:p>
        </w:tc>
        <w:tc>
          <w:tcPr>
            <w:tcW w:w="1174" w:type="dxa"/>
            <w:shd w:val="clear" w:color="auto" w:fill="F2DFD6"/>
          </w:tcPr>
          <w:p w:rsidR="00985ADA" w:rsidRDefault="002F7A59">
            <w:pPr>
              <w:pStyle w:val="TableParagraph"/>
              <w:spacing w:before="84"/>
              <w:ind w:right="129"/>
              <w:rPr>
                <w:sz w:val="20"/>
              </w:rPr>
            </w:pPr>
            <w:r>
              <w:rPr>
                <w:color w:val="231F20"/>
                <w:spacing w:val="-5"/>
                <w:sz w:val="20"/>
              </w:rPr>
              <w:t>33</w:t>
            </w:r>
          </w:p>
        </w:tc>
        <w:tc>
          <w:tcPr>
            <w:tcW w:w="1059" w:type="dxa"/>
            <w:shd w:val="clear" w:color="auto" w:fill="F2DFD6"/>
          </w:tcPr>
          <w:p w:rsidR="00985ADA" w:rsidRDefault="002F7A59">
            <w:pPr>
              <w:pStyle w:val="TableParagraph"/>
              <w:spacing w:before="84"/>
              <w:ind w:right="54"/>
              <w:rPr>
                <w:sz w:val="20"/>
              </w:rPr>
            </w:pPr>
            <w:r>
              <w:rPr>
                <w:color w:val="231F20"/>
                <w:spacing w:val="-5"/>
                <w:sz w:val="20"/>
              </w:rPr>
              <w:t>44</w:t>
            </w:r>
          </w:p>
        </w:tc>
      </w:tr>
      <w:tr w:rsidR="00985ADA">
        <w:trPr>
          <w:trHeight w:val="640"/>
        </w:trPr>
        <w:tc>
          <w:tcPr>
            <w:tcW w:w="2870" w:type="dxa"/>
            <w:tcBorders>
              <w:bottom w:val="single" w:sz="4" w:space="0" w:color="231F20"/>
            </w:tcBorders>
            <w:shd w:val="clear" w:color="auto" w:fill="FAF2EE"/>
          </w:tcPr>
          <w:p w:rsidR="00985ADA" w:rsidRDefault="002F7A59">
            <w:pPr>
              <w:pStyle w:val="TableParagraph"/>
              <w:spacing w:before="84" w:line="271" w:lineRule="auto"/>
              <w:ind w:left="56" w:right="104"/>
              <w:jc w:val="left"/>
              <w:rPr>
                <w:sz w:val="20"/>
              </w:rPr>
            </w:pPr>
            <w:r>
              <w:rPr>
                <w:color w:val="231F20"/>
                <w:sz w:val="20"/>
              </w:rPr>
              <w:t>No.</w:t>
            </w:r>
            <w:r>
              <w:rPr>
                <w:color w:val="231F20"/>
                <w:spacing w:val="-1"/>
                <w:sz w:val="20"/>
              </w:rPr>
              <w:t xml:space="preserve"> </w:t>
            </w:r>
            <w:r>
              <w:rPr>
                <w:color w:val="231F20"/>
                <w:sz w:val="20"/>
              </w:rPr>
              <w:t>of</w:t>
            </w:r>
            <w:r>
              <w:rPr>
                <w:color w:val="231F20"/>
                <w:spacing w:val="-1"/>
                <w:sz w:val="20"/>
              </w:rPr>
              <w:t xml:space="preserve"> </w:t>
            </w:r>
            <w:r>
              <w:rPr>
                <w:color w:val="231F20"/>
                <w:sz w:val="20"/>
              </w:rPr>
              <w:t>appeals</w:t>
            </w:r>
            <w:r>
              <w:rPr>
                <w:color w:val="231F20"/>
                <w:spacing w:val="-1"/>
                <w:sz w:val="20"/>
              </w:rPr>
              <w:t xml:space="preserve"> </w:t>
            </w:r>
            <w:r>
              <w:rPr>
                <w:color w:val="231F20"/>
                <w:sz w:val="20"/>
              </w:rPr>
              <w:t>with</w:t>
            </w:r>
            <w:r>
              <w:rPr>
                <w:color w:val="231F20"/>
                <w:spacing w:val="-1"/>
                <w:sz w:val="20"/>
              </w:rPr>
              <w:t xml:space="preserve"> </w:t>
            </w:r>
            <w:r>
              <w:rPr>
                <w:color w:val="231F20"/>
                <w:sz w:val="20"/>
              </w:rPr>
              <w:t xml:space="preserve">directions </w:t>
            </w:r>
            <w:r>
              <w:rPr>
                <w:color w:val="231F20"/>
                <w:w w:val="105"/>
                <w:sz w:val="20"/>
              </w:rPr>
              <w:t>by</w:t>
            </w:r>
            <w:r>
              <w:rPr>
                <w:color w:val="231F20"/>
                <w:spacing w:val="-13"/>
                <w:w w:val="105"/>
                <w:sz w:val="20"/>
              </w:rPr>
              <w:t xml:space="preserve"> </w:t>
            </w:r>
            <w:r>
              <w:rPr>
                <w:color w:val="231F20"/>
                <w:w w:val="105"/>
                <w:sz w:val="20"/>
              </w:rPr>
              <w:t>CIC</w:t>
            </w:r>
            <w:r>
              <w:rPr>
                <w:color w:val="231F20"/>
                <w:spacing w:val="-13"/>
                <w:w w:val="105"/>
                <w:sz w:val="20"/>
              </w:rPr>
              <w:t xml:space="preserve"> </w:t>
            </w:r>
            <w:r>
              <w:rPr>
                <w:color w:val="231F20"/>
                <w:w w:val="105"/>
                <w:sz w:val="20"/>
              </w:rPr>
              <w:t>to</w:t>
            </w:r>
            <w:r>
              <w:rPr>
                <w:color w:val="231F20"/>
                <w:spacing w:val="-13"/>
                <w:w w:val="105"/>
                <w:sz w:val="20"/>
              </w:rPr>
              <w:t xml:space="preserve"> </w:t>
            </w:r>
            <w:r>
              <w:rPr>
                <w:color w:val="231F20"/>
                <w:w w:val="105"/>
                <w:sz w:val="20"/>
              </w:rPr>
              <w:t>furnish</w:t>
            </w:r>
            <w:r>
              <w:rPr>
                <w:color w:val="231F20"/>
                <w:spacing w:val="-13"/>
                <w:w w:val="105"/>
                <w:sz w:val="20"/>
              </w:rPr>
              <w:t xml:space="preserve"> </w:t>
            </w:r>
            <w:r>
              <w:rPr>
                <w:color w:val="231F20"/>
                <w:w w:val="105"/>
                <w:sz w:val="20"/>
              </w:rPr>
              <w:t>information</w:t>
            </w:r>
          </w:p>
        </w:tc>
        <w:tc>
          <w:tcPr>
            <w:tcW w:w="1174" w:type="dxa"/>
            <w:tcBorders>
              <w:bottom w:val="single" w:sz="4" w:space="0" w:color="231F20"/>
            </w:tcBorders>
            <w:shd w:val="clear" w:color="auto" w:fill="FAF2EE"/>
          </w:tcPr>
          <w:p w:rsidR="00985ADA" w:rsidRDefault="002F7A59">
            <w:pPr>
              <w:pStyle w:val="TableParagraph"/>
              <w:spacing w:before="84"/>
              <w:ind w:right="129"/>
              <w:rPr>
                <w:sz w:val="20"/>
              </w:rPr>
            </w:pPr>
            <w:r>
              <w:rPr>
                <w:color w:val="231F20"/>
                <w:spacing w:val="-10"/>
                <w:w w:val="70"/>
                <w:sz w:val="20"/>
              </w:rPr>
              <w:t>1</w:t>
            </w:r>
          </w:p>
        </w:tc>
        <w:tc>
          <w:tcPr>
            <w:tcW w:w="1059" w:type="dxa"/>
            <w:tcBorders>
              <w:bottom w:val="single" w:sz="4" w:space="0" w:color="231F20"/>
            </w:tcBorders>
            <w:shd w:val="clear" w:color="auto" w:fill="FAF2EE"/>
          </w:tcPr>
          <w:p w:rsidR="00985ADA" w:rsidRDefault="002F7A59">
            <w:pPr>
              <w:pStyle w:val="TableParagraph"/>
              <w:spacing w:before="84"/>
              <w:ind w:right="54"/>
              <w:rPr>
                <w:sz w:val="20"/>
              </w:rPr>
            </w:pPr>
            <w:r>
              <w:rPr>
                <w:color w:val="231F20"/>
                <w:spacing w:val="-10"/>
                <w:sz w:val="20"/>
              </w:rPr>
              <w:t>4</w:t>
            </w:r>
          </w:p>
        </w:tc>
      </w:tr>
    </w:tbl>
    <w:p w:rsidR="00985ADA" w:rsidRDefault="00985ADA">
      <w:pPr>
        <w:pStyle w:val="BodyText"/>
        <w:spacing w:before="104"/>
        <w:jc w:val="left"/>
      </w:pPr>
    </w:p>
    <w:p w:rsidR="00985ADA" w:rsidRDefault="002F7A59">
      <w:pPr>
        <w:pStyle w:val="BodyText"/>
        <w:spacing w:line="324" w:lineRule="auto"/>
        <w:ind w:left="28"/>
      </w:pPr>
      <w:r>
        <w:rPr>
          <w:color w:val="231F20"/>
        </w:rPr>
        <w:t>The</w:t>
      </w:r>
      <w:r>
        <w:rPr>
          <w:color w:val="231F20"/>
          <w:spacing w:val="-14"/>
        </w:rPr>
        <w:t xml:space="preserve"> </w:t>
      </w:r>
      <w:r>
        <w:rPr>
          <w:color w:val="231F20"/>
        </w:rPr>
        <w:t>details</w:t>
      </w:r>
      <w:r>
        <w:rPr>
          <w:color w:val="231F20"/>
          <w:spacing w:val="-14"/>
        </w:rPr>
        <w:t xml:space="preserve"> </w:t>
      </w:r>
      <w:r>
        <w:rPr>
          <w:color w:val="231F20"/>
        </w:rPr>
        <w:t>of</w:t>
      </w:r>
      <w:r>
        <w:rPr>
          <w:color w:val="231F20"/>
          <w:spacing w:val="-14"/>
        </w:rPr>
        <w:t xml:space="preserve"> </w:t>
      </w:r>
      <w:r>
        <w:rPr>
          <w:color w:val="231F20"/>
        </w:rPr>
        <w:t>Appeals</w:t>
      </w:r>
      <w:r>
        <w:rPr>
          <w:color w:val="231F20"/>
          <w:spacing w:val="-14"/>
        </w:rPr>
        <w:t xml:space="preserve"> </w:t>
      </w:r>
      <w:r>
        <w:rPr>
          <w:color w:val="231F20"/>
        </w:rPr>
        <w:t>before</w:t>
      </w:r>
      <w:r>
        <w:rPr>
          <w:color w:val="231F20"/>
          <w:spacing w:val="-14"/>
        </w:rPr>
        <w:t xml:space="preserve"> </w:t>
      </w:r>
      <w:r>
        <w:rPr>
          <w:color w:val="231F20"/>
        </w:rPr>
        <w:t>the</w:t>
      </w:r>
      <w:r>
        <w:rPr>
          <w:color w:val="231F20"/>
          <w:spacing w:val="-14"/>
        </w:rPr>
        <w:t xml:space="preserve"> </w:t>
      </w:r>
      <w:r>
        <w:rPr>
          <w:color w:val="231F20"/>
        </w:rPr>
        <w:t>Central</w:t>
      </w:r>
      <w:r>
        <w:rPr>
          <w:color w:val="231F20"/>
          <w:spacing w:val="-14"/>
        </w:rPr>
        <w:t xml:space="preserve"> </w:t>
      </w:r>
      <w:r>
        <w:rPr>
          <w:color w:val="231F20"/>
        </w:rPr>
        <w:t>Information Commission</w:t>
      </w:r>
      <w:r>
        <w:rPr>
          <w:color w:val="231F20"/>
          <w:spacing w:val="-16"/>
        </w:rPr>
        <w:t xml:space="preserve"> </w:t>
      </w:r>
      <w:r>
        <w:rPr>
          <w:color w:val="231F20"/>
        </w:rPr>
        <w:t>(CIC)</w:t>
      </w:r>
      <w:r>
        <w:rPr>
          <w:color w:val="231F20"/>
          <w:spacing w:val="-15"/>
        </w:rPr>
        <w:t xml:space="preserve"> </w:t>
      </w:r>
      <w:r>
        <w:rPr>
          <w:color w:val="231F20"/>
        </w:rPr>
        <w:t>against</w:t>
      </w:r>
      <w:r>
        <w:rPr>
          <w:color w:val="231F20"/>
          <w:spacing w:val="-15"/>
        </w:rPr>
        <w:t xml:space="preserve"> </w:t>
      </w:r>
      <w:r>
        <w:rPr>
          <w:color w:val="231F20"/>
        </w:rPr>
        <w:t>orders</w:t>
      </w:r>
      <w:r>
        <w:rPr>
          <w:color w:val="231F20"/>
          <w:spacing w:val="-16"/>
        </w:rPr>
        <w:t xml:space="preserve"> </w:t>
      </w:r>
      <w:r>
        <w:rPr>
          <w:color w:val="231F20"/>
        </w:rPr>
        <w:t>passed</w:t>
      </w:r>
      <w:r>
        <w:rPr>
          <w:color w:val="231F20"/>
          <w:spacing w:val="-15"/>
        </w:rPr>
        <w:t xml:space="preserve"> </w:t>
      </w:r>
      <w:r>
        <w:rPr>
          <w:color w:val="231F20"/>
        </w:rPr>
        <w:t>by</w:t>
      </w:r>
      <w:r>
        <w:rPr>
          <w:color w:val="231F20"/>
          <w:spacing w:val="-15"/>
        </w:rPr>
        <w:t xml:space="preserve"> </w:t>
      </w:r>
      <w:r>
        <w:rPr>
          <w:color w:val="231F20"/>
        </w:rPr>
        <w:t>the</w:t>
      </w:r>
      <w:r>
        <w:rPr>
          <w:color w:val="231F20"/>
          <w:spacing w:val="-15"/>
        </w:rPr>
        <w:t xml:space="preserve"> </w:t>
      </w:r>
      <w:r>
        <w:rPr>
          <w:color w:val="231F20"/>
        </w:rPr>
        <w:t>First Appellate</w:t>
      </w:r>
      <w:r>
        <w:rPr>
          <w:color w:val="231F20"/>
          <w:spacing w:val="-11"/>
        </w:rPr>
        <w:t xml:space="preserve"> </w:t>
      </w:r>
      <w:r>
        <w:rPr>
          <w:color w:val="231F20"/>
        </w:rPr>
        <w:t>Authority</w:t>
      </w:r>
      <w:r>
        <w:rPr>
          <w:color w:val="231F20"/>
          <w:spacing w:val="-11"/>
        </w:rPr>
        <w:t xml:space="preserve"> </w:t>
      </w:r>
      <w:r>
        <w:rPr>
          <w:color w:val="231F20"/>
        </w:rPr>
        <w:t>of</w:t>
      </w:r>
      <w:r>
        <w:rPr>
          <w:color w:val="231F20"/>
          <w:spacing w:val="-11"/>
        </w:rPr>
        <w:t xml:space="preserve"> </w:t>
      </w:r>
      <w:r>
        <w:rPr>
          <w:color w:val="231F20"/>
        </w:rPr>
        <w:t>SEBI</w:t>
      </w:r>
      <w:r>
        <w:rPr>
          <w:color w:val="231F20"/>
          <w:spacing w:val="-11"/>
        </w:rPr>
        <w:t xml:space="preserve"> </w:t>
      </w:r>
      <w:r>
        <w:rPr>
          <w:color w:val="231F20"/>
        </w:rPr>
        <w:t>for</w:t>
      </w:r>
      <w:r>
        <w:rPr>
          <w:color w:val="231F20"/>
          <w:spacing w:val="-11"/>
        </w:rPr>
        <w:t xml:space="preserve"> </w:t>
      </w:r>
      <w:r>
        <w:rPr>
          <w:color w:val="231F20"/>
        </w:rPr>
        <w:t>2024-25</w:t>
      </w:r>
      <w:r>
        <w:rPr>
          <w:color w:val="231F20"/>
          <w:spacing w:val="-11"/>
        </w:rPr>
        <w:t xml:space="preserve"> </w:t>
      </w:r>
      <w:r>
        <w:rPr>
          <w:color w:val="231F20"/>
        </w:rPr>
        <w:t>and</w:t>
      </w:r>
      <w:r>
        <w:rPr>
          <w:color w:val="231F20"/>
          <w:spacing w:val="-11"/>
        </w:rPr>
        <w:t xml:space="preserve"> </w:t>
      </w:r>
      <w:r>
        <w:rPr>
          <w:color w:val="231F20"/>
        </w:rPr>
        <w:t xml:space="preserve">2025-26 are given as </w:t>
      </w:r>
      <w:r w:rsidRPr="00E35255">
        <w:rPr>
          <w:b/>
          <w:color w:val="231F20"/>
        </w:rPr>
        <w:t>Table 13.9</w:t>
      </w:r>
      <w:r>
        <w:rPr>
          <w:color w:val="231F20"/>
        </w:rPr>
        <w:t>.</w:t>
      </w:r>
    </w:p>
    <w:p w:rsidR="00985ADA" w:rsidRPr="00E35255" w:rsidRDefault="002F7A59">
      <w:pPr>
        <w:pStyle w:val="ListParagraph"/>
        <w:numPr>
          <w:ilvl w:val="1"/>
          <w:numId w:val="11"/>
        </w:numPr>
        <w:tabs>
          <w:tab w:val="left" w:pos="571"/>
        </w:tabs>
        <w:spacing w:before="141"/>
        <w:ind w:left="571" w:hanging="543"/>
        <w:rPr>
          <w:b/>
        </w:rPr>
      </w:pPr>
      <w:r w:rsidRPr="00E35255">
        <w:rPr>
          <w:b/>
          <w:color w:val="C95D48"/>
          <w:w w:val="90"/>
        </w:rPr>
        <w:t>PARLIAMENTARY</w:t>
      </w:r>
      <w:r w:rsidRPr="00E35255">
        <w:rPr>
          <w:b/>
          <w:color w:val="C95D48"/>
          <w:spacing w:val="-3"/>
          <w:w w:val="90"/>
        </w:rPr>
        <w:t xml:space="preserve"> </w:t>
      </w:r>
      <w:r w:rsidRPr="00E35255">
        <w:rPr>
          <w:b/>
          <w:color w:val="C95D48"/>
          <w:w w:val="90"/>
        </w:rPr>
        <w:t>QUESTIONS</w:t>
      </w:r>
      <w:r w:rsidRPr="00E35255">
        <w:rPr>
          <w:b/>
          <w:color w:val="C95D48"/>
          <w:spacing w:val="-2"/>
          <w:w w:val="90"/>
        </w:rPr>
        <w:t xml:space="preserve"> </w:t>
      </w:r>
      <w:r w:rsidRPr="00E35255">
        <w:rPr>
          <w:b/>
          <w:color w:val="C95D48"/>
          <w:spacing w:val="-4"/>
          <w:w w:val="90"/>
        </w:rPr>
        <w:t>CELL</w:t>
      </w:r>
    </w:p>
    <w:p w:rsidR="00985ADA" w:rsidRDefault="002F7A59">
      <w:pPr>
        <w:pStyle w:val="BodyText"/>
        <w:spacing w:before="230" w:line="324" w:lineRule="auto"/>
        <w:ind w:left="28" w:right="1"/>
      </w:pPr>
      <w:r>
        <w:rPr>
          <w:color w:val="231F20"/>
        </w:rPr>
        <w:t>The Parliament Questions (PQ) Cell of SEBI is the interface</w:t>
      </w:r>
      <w:r>
        <w:rPr>
          <w:color w:val="231F20"/>
          <w:spacing w:val="-13"/>
        </w:rPr>
        <w:t xml:space="preserve"> </w:t>
      </w:r>
      <w:r>
        <w:rPr>
          <w:color w:val="231F20"/>
        </w:rPr>
        <w:t>between</w:t>
      </w:r>
      <w:r>
        <w:rPr>
          <w:color w:val="231F20"/>
          <w:spacing w:val="-13"/>
        </w:rPr>
        <w:t xml:space="preserve"> </w:t>
      </w:r>
      <w:r>
        <w:rPr>
          <w:color w:val="231F20"/>
        </w:rPr>
        <w:t>SEBI</w:t>
      </w:r>
      <w:r>
        <w:rPr>
          <w:color w:val="231F20"/>
          <w:spacing w:val="-13"/>
        </w:rPr>
        <w:t xml:space="preserve"> </w:t>
      </w:r>
      <w:r>
        <w:rPr>
          <w:color w:val="231F20"/>
        </w:rPr>
        <w:t>and</w:t>
      </w:r>
      <w:r>
        <w:rPr>
          <w:color w:val="231F20"/>
          <w:spacing w:val="-13"/>
        </w:rPr>
        <w:t xml:space="preserve"> </w:t>
      </w:r>
      <w:r>
        <w:rPr>
          <w:color w:val="231F20"/>
        </w:rPr>
        <w:t>the</w:t>
      </w:r>
      <w:r>
        <w:rPr>
          <w:color w:val="231F20"/>
          <w:spacing w:val="-13"/>
        </w:rPr>
        <w:t xml:space="preserve"> </w:t>
      </w:r>
      <w:r>
        <w:rPr>
          <w:color w:val="231F20"/>
        </w:rPr>
        <w:t>Government</w:t>
      </w:r>
      <w:r>
        <w:rPr>
          <w:color w:val="231F20"/>
          <w:spacing w:val="-13"/>
        </w:rPr>
        <w:t xml:space="preserve"> </w:t>
      </w:r>
      <w:r>
        <w:rPr>
          <w:color w:val="231F20"/>
        </w:rPr>
        <w:t>of</w:t>
      </w:r>
      <w:r>
        <w:rPr>
          <w:color w:val="231F20"/>
          <w:spacing w:val="-13"/>
        </w:rPr>
        <w:t xml:space="preserve"> </w:t>
      </w:r>
      <w:r>
        <w:rPr>
          <w:color w:val="231F20"/>
        </w:rPr>
        <w:t>India for</w:t>
      </w:r>
      <w:r>
        <w:rPr>
          <w:color w:val="231F20"/>
          <w:spacing w:val="18"/>
        </w:rPr>
        <w:t xml:space="preserve"> </w:t>
      </w:r>
      <w:r>
        <w:rPr>
          <w:color w:val="231F20"/>
        </w:rPr>
        <w:t>parliament</w:t>
      </w:r>
      <w:r>
        <w:rPr>
          <w:color w:val="231F20"/>
          <w:spacing w:val="19"/>
        </w:rPr>
        <w:t xml:space="preserve"> </w:t>
      </w:r>
      <w:r>
        <w:rPr>
          <w:color w:val="231F20"/>
        </w:rPr>
        <w:t>questions</w:t>
      </w:r>
      <w:r>
        <w:rPr>
          <w:color w:val="231F20"/>
          <w:spacing w:val="19"/>
        </w:rPr>
        <w:t xml:space="preserve"> </w:t>
      </w:r>
      <w:r>
        <w:rPr>
          <w:color w:val="231F20"/>
        </w:rPr>
        <w:t>and</w:t>
      </w:r>
      <w:r>
        <w:rPr>
          <w:color w:val="231F20"/>
          <w:spacing w:val="19"/>
        </w:rPr>
        <w:t xml:space="preserve"> </w:t>
      </w:r>
      <w:r>
        <w:rPr>
          <w:color w:val="231F20"/>
        </w:rPr>
        <w:t>parliament</w:t>
      </w:r>
      <w:r>
        <w:rPr>
          <w:color w:val="231F20"/>
          <w:spacing w:val="19"/>
        </w:rPr>
        <w:t xml:space="preserve"> </w:t>
      </w:r>
      <w:r>
        <w:rPr>
          <w:color w:val="231F20"/>
          <w:spacing w:val="-2"/>
        </w:rPr>
        <w:t>committee</w:t>
      </w:r>
    </w:p>
    <w:p w:rsidR="00985ADA" w:rsidRDefault="002F7A59">
      <w:pPr>
        <w:pStyle w:val="BodyText"/>
        <w:spacing w:before="69" w:line="302" w:lineRule="auto"/>
        <w:ind w:left="28" w:right="24"/>
      </w:pPr>
      <w:r>
        <w:br w:type="column"/>
      </w:r>
      <w:r>
        <w:rPr>
          <w:color w:val="231F20"/>
        </w:rPr>
        <w:t>meetings. PQ Cell deals with the various Ministries of the Government of India for addressing issues relating</w:t>
      </w:r>
      <w:r>
        <w:rPr>
          <w:color w:val="231F20"/>
          <w:spacing w:val="-5"/>
        </w:rPr>
        <w:t xml:space="preserve"> </w:t>
      </w:r>
      <w:r>
        <w:rPr>
          <w:color w:val="231F20"/>
        </w:rPr>
        <w:t>to</w:t>
      </w:r>
      <w:r>
        <w:rPr>
          <w:color w:val="231F20"/>
          <w:spacing w:val="-5"/>
        </w:rPr>
        <w:t xml:space="preserve"> </w:t>
      </w:r>
      <w:r>
        <w:rPr>
          <w:color w:val="231F20"/>
        </w:rPr>
        <w:t>PQs</w:t>
      </w:r>
      <w:r>
        <w:rPr>
          <w:color w:val="231F20"/>
          <w:spacing w:val="-5"/>
        </w:rPr>
        <w:t xml:space="preserve"> </w:t>
      </w:r>
      <w:r>
        <w:rPr>
          <w:color w:val="231F20"/>
        </w:rPr>
        <w:t>and</w:t>
      </w:r>
      <w:r>
        <w:rPr>
          <w:color w:val="231F20"/>
          <w:spacing w:val="-5"/>
        </w:rPr>
        <w:t xml:space="preserve"> </w:t>
      </w:r>
      <w:r>
        <w:rPr>
          <w:color w:val="231F20"/>
        </w:rPr>
        <w:t>any</w:t>
      </w:r>
      <w:r>
        <w:rPr>
          <w:color w:val="231F20"/>
          <w:spacing w:val="-5"/>
        </w:rPr>
        <w:t xml:space="preserve"> </w:t>
      </w:r>
      <w:r>
        <w:rPr>
          <w:color w:val="231F20"/>
        </w:rPr>
        <w:t>assurances</w:t>
      </w:r>
      <w:r>
        <w:rPr>
          <w:color w:val="231F20"/>
          <w:spacing w:val="-5"/>
        </w:rPr>
        <w:t xml:space="preserve"> </w:t>
      </w:r>
      <w:r>
        <w:rPr>
          <w:color w:val="231F20"/>
        </w:rPr>
        <w:t>thereof.</w:t>
      </w:r>
      <w:r>
        <w:rPr>
          <w:color w:val="231F20"/>
          <w:spacing w:val="-5"/>
        </w:rPr>
        <w:t xml:space="preserve"> </w:t>
      </w:r>
      <w:r>
        <w:rPr>
          <w:color w:val="231F20"/>
        </w:rPr>
        <w:t>PQ</w:t>
      </w:r>
      <w:r>
        <w:rPr>
          <w:color w:val="231F20"/>
          <w:spacing w:val="-5"/>
        </w:rPr>
        <w:t xml:space="preserve"> </w:t>
      </w:r>
      <w:r>
        <w:rPr>
          <w:color w:val="231F20"/>
        </w:rPr>
        <w:t>Cell also co-ordinates for Parliamentary Committee meetings</w:t>
      </w:r>
      <w:r>
        <w:rPr>
          <w:color w:val="231F20"/>
          <w:spacing w:val="40"/>
        </w:rPr>
        <w:t xml:space="preserve"> </w:t>
      </w:r>
      <w:r>
        <w:rPr>
          <w:color w:val="231F20"/>
        </w:rPr>
        <w:t>and</w:t>
      </w:r>
      <w:r>
        <w:rPr>
          <w:color w:val="231F20"/>
          <w:spacing w:val="40"/>
        </w:rPr>
        <w:t xml:space="preserve"> </w:t>
      </w:r>
      <w:r>
        <w:rPr>
          <w:color w:val="231F20"/>
        </w:rPr>
        <w:t>their</w:t>
      </w:r>
      <w:r>
        <w:rPr>
          <w:color w:val="231F20"/>
          <w:spacing w:val="40"/>
        </w:rPr>
        <w:t xml:space="preserve"> </w:t>
      </w:r>
      <w:r>
        <w:rPr>
          <w:color w:val="231F20"/>
        </w:rPr>
        <w:t>study</w:t>
      </w:r>
      <w:r>
        <w:rPr>
          <w:color w:val="231F20"/>
          <w:spacing w:val="40"/>
        </w:rPr>
        <w:t xml:space="preserve"> </w:t>
      </w:r>
      <w:r>
        <w:rPr>
          <w:color w:val="231F20"/>
        </w:rPr>
        <w:t>tours/visits</w:t>
      </w:r>
      <w:r>
        <w:rPr>
          <w:color w:val="231F20"/>
          <w:spacing w:val="40"/>
        </w:rPr>
        <w:t xml:space="preserve"> </w:t>
      </w:r>
      <w:r>
        <w:rPr>
          <w:color w:val="231F20"/>
        </w:rPr>
        <w:t>in</w:t>
      </w:r>
      <w:r>
        <w:rPr>
          <w:color w:val="231F20"/>
          <w:spacing w:val="40"/>
        </w:rPr>
        <w:t xml:space="preserve"> </w:t>
      </w:r>
      <w:r>
        <w:rPr>
          <w:color w:val="231F20"/>
        </w:rPr>
        <w:t xml:space="preserve">co-operation with the Lok Sabha Secretariat and Nodal </w:t>
      </w:r>
      <w:r>
        <w:rPr>
          <w:color w:val="231F20"/>
          <w:spacing w:val="-2"/>
        </w:rPr>
        <w:t>Organizations.</w:t>
      </w:r>
    </w:p>
    <w:p w:rsidR="00985ADA" w:rsidRDefault="002F7A59">
      <w:pPr>
        <w:pStyle w:val="ListParagraph"/>
        <w:numPr>
          <w:ilvl w:val="0"/>
          <w:numId w:val="2"/>
        </w:numPr>
        <w:tabs>
          <w:tab w:val="left" w:pos="482"/>
        </w:tabs>
        <w:spacing w:before="134" w:line="302" w:lineRule="auto"/>
        <w:ind w:right="24"/>
      </w:pPr>
      <w:r>
        <w:rPr>
          <w:color w:val="231F20"/>
        </w:rPr>
        <w:t>Parliament Questions: During 2025-26, SEBI received a number of PQs, referred by the Government</w:t>
      </w:r>
      <w:r>
        <w:rPr>
          <w:color w:val="231F20"/>
          <w:spacing w:val="-9"/>
        </w:rPr>
        <w:t xml:space="preserve"> </w:t>
      </w:r>
      <w:r>
        <w:rPr>
          <w:color w:val="231F20"/>
        </w:rPr>
        <w:t>of</w:t>
      </w:r>
      <w:r>
        <w:rPr>
          <w:color w:val="231F20"/>
          <w:spacing w:val="-10"/>
        </w:rPr>
        <w:t xml:space="preserve"> </w:t>
      </w:r>
      <w:r>
        <w:rPr>
          <w:color w:val="231F20"/>
        </w:rPr>
        <w:t>India,</w:t>
      </w:r>
      <w:r>
        <w:rPr>
          <w:color w:val="231F20"/>
          <w:spacing w:val="-9"/>
        </w:rPr>
        <w:t xml:space="preserve"> </w:t>
      </w:r>
      <w:r>
        <w:rPr>
          <w:color w:val="231F20"/>
        </w:rPr>
        <w:t>mainly</w:t>
      </w:r>
      <w:r>
        <w:rPr>
          <w:color w:val="231F20"/>
          <w:spacing w:val="-10"/>
        </w:rPr>
        <w:t xml:space="preserve"> </w:t>
      </w:r>
      <w:r>
        <w:rPr>
          <w:color w:val="231F20"/>
        </w:rPr>
        <w:t>from</w:t>
      </w:r>
      <w:r>
        <w:rPr>
          <w:color w:val="231F20"/>
          <w:spacing w:val="-9"/>
        </w:rPr>
        <w:t xml:space="preserve"> </w:t>
      </w:r>
      <w:r>
        <w:rPr>
          <w:color w:val="231F20"/>
        </w:rPr>
        <w:t>the</w:t>
      </w:r>
      <w:r>
        <w:rPr>
          <w:color w:val="231F20"/>
          <w:spacing w:val="-10"/>
        </w:rPr>
        <w:t xml:space="preserve"> </w:t>
      </w:r>
      <w:r>
        <w:rPr>
          <w:color w:val="231F20"/>
        </w:rPr>
        <w:t>Ministry</w:t>
      </w:r>
      <w:r>
        <w:rPr>
          <w:color w:val="231F20"/>
          <w:spacing w:val="-9"/>
        </w:rPr>
        <w:t xml:space="preserve"> </w:t>
      </w:r>
      <w:r>
        <w:rPr>
          <w:color w:val="231F20"/>
        </w:rPr>
        <w:t>of Finance</w:t>
      </w:r>
      <w:r>
        <w:rPr>
          <w:color w:val="231F20"/>
          <w:spacing w:val="-8"/>
        </w:rPr>
        <w:t xml:space="preserve"> </w:t>
      </w:r>
      <w:r>
        <w:rPr>
          <w:color w:val="231F20"/>
        </w:rPr>
        <w:t>and</w:t>
      </w:r>
      <w:r>
        <w:rPr>
          <w:color w:val="231F20"/>
          <w:spacing w:val="-8"/>
        </w:rPr>
        <w:t xml:space="preserve"> </w:t>
      </w:r>
      <w:r>
        <w:rPr>
          <w:color w:val="231F20"/>
        </w:rPr>
        <w:t>the</w:t>
      </w:r>
      <w:r>
        <w:rPr>
          <w:color w:val="231F20"/>
          <w:spacing w:val="-8"/>
        </w:rPr>
        <w:t xml:space="preserve"> </w:t>
      </w:r>
      <w:r>
        <w:rPr>
          <w:color w:val="231F20"/>
        </w:rPr>
        <w:t>Ministry</w:t>
      </w:r>
      <w:r>
        <w:rPr>
          <w:color w:val="231F20"/>
          <w:spacing w:val="-8"/>
        </w:rPr>
        <w:t xml:space="preserve"> </w:t>
      </w:r>
      <w:r>
        <w:rPr>
          <w:color w:val="231F20"/>
        </w:rPr>
        <w:t>of</w:t>
      </w:r>
      <w:r>
        <w:rPr>
          <w:color w:val="231F20"/>
          <w:spacing w:val="-8"/>
        </w:rPr>
        <w:t xml:space="preserve"> </w:t>
      </w:r>
      <w:r>
        <w:rPr>
          <w:color w:val="231F20"/>
        </w:rPr>
        <w:t>Corporate</w:t>
      </w:r>
      <w:r>
        <w:rPr>
          <w:color w:val="231F20"/>
          <w:spacing w:val="-8"/>
        </w:rPr>
        <w:t xml:space="preserve"> </w:t>
      </w:r>
      <w:r>
        <w:rPr>
          <w:color w:val="231F20"/>
        </w:rPr>
        <w:t>Affairs,</w:t>
      </w:r>
      <w:r>
        <w:rPr>
          <w:color w:val="231F20"/>
          <w:spacing w:val="-8"/>
        </w:rPr>
        <w:t xml:space="preserve"> </w:t>
      </w:r>
      <w:r>
        <w:rPr>
          <w:color w:val="231F20"/>
        </w:rPr>
        <w:t>to which SEBI furnished information and material for</w:t>
      </w:r>
      <w:r>
        <w:rPr>
          <w:color w:val="231F20"/>
          <w:spacing w:val="-1"/>
        </w:rPr>
        <w:t xml:space="preserve"> </w:t>
      </w:r>
      <w:r>
        <w:rPr>
          <w:color w:val="231F20"/>
        </w:rPr>
        <w:t>replies.</w:t>
      </w:r>
      <w:r>
        <w:rPr>
          <w:color w:val="231F20"/>
          <w:spacing w:val="-1"/>
        </w:rPr>
        <w:t xml:space="preserve"> </w:t>
      </w:r>
      <w:r>
        <w:rPr>
          <w:color w:val="231F20"/>
        </w:rPr>
        <w:t>The</w:t>
      </w:r>
      <w:r>
        <w:rPr>
          <w:color w:val="231F20"/>
          <w:spacing w:val="-2"/>
        </w:rPr>
        <w:t xml:space="preserve"> </w:t>
      </w:r>
      <w:r>
        <w:rPr>
          <w:color w:val="231F20"/>
        </w:rPr>
        <w:t>number</w:t>
      </w:r>
      <w:r>
        <w:rPr>
          <w:color w:val="231F20"/>
          <w:spacing w:val="-1"/>
        </w:rPr>
        <w:t xml:space="preserve"> </w:t>
      </w:r>
      <w:r>
        <w:rPr>
          <w:color w:val="231F20"/>
        </w:rPr>
        <w:t>of</w:t>
      </w:r>
      <w:r>
        <w:rPr>
          <w:color w:val="231F20"/>
          <w:spacing w:val="-1"/>
        </w:rPr>
        <w:t xml:space="preserve"> </w:t>
      </w:r>
      <w:r>
        <w:rPr>
          <w:color w:val="231F20"/>
        </w:rPr>
        <w:t>PQs</w:t>
      </w:r>
      <w:r>
        <w:rPr>
          <w:color w:val="231F20"/>
          <w:spacing w:val="-1"/>
        </w:rPr>
        <w:t xml:space="preserve"> </w:t>
      </w:r>
      <w:r>
        <w:rPr>
          <w:color w:val="231F20"/>
        </w:rPr>
        <w:t xml:space="preserve">received/replied session-wise is given in </w:t>
      </w:r>
      <w:r w:rsidRPr="00E35255">
        <w:rPr>
          <w:b/>
          <w:color w:val="231F20"/>
        </w:rPr>
        <w:t>Table 13.10</w:t>
      </w:r>
      <w:r>
        <w:rPr>
          <w:color w:val="231F20"/>
        </w:rPr>
        <w:t>.</w:t>
      </w:r>
    </w:p>
    <w:p w:rsidR="00985ADA" w:rsidRDefault="002F7A59">
      <w:pPr>
        <w:pStyle w:val="ListParagraph"/>
        <w:numPr>
          <w:ilvl w:val="0"/>
          <w:numId w:val="2"/>
        </w:numPr>
        <w:tabs>
          <w:tab w:val="left" w:pos="479"/>
          <w:tab w:val="left" w:pos="481"/>
        </w:tabs>
        <w:spacing w:before="135" w:line="302" w:lineRule="auto"/>
        <w:ind w:left="481" w:right="23"/>
      </w:pPr>
      <w:r>
        <w:rPr>
          <w:color w:val="231F20"/>
        </w:rPr>
        <w:t>Parliamentary Committees/Material provided: During 2025-26, SEBI interacted with and provided the required information desired by</w:t>
      </w:r>
      <w:r>
        <w:rPr>
          <w:color w:val="231F20"/>
          <w:spacing w:val="40"/>
        </w:rPr>
        <w:t xml:space="preserve"> </w:t>
      </w:r>
      <w:r>
        <w:rPr>
          <w:color w:val="231F20"/>
        </w:rPr>
        <w:t>the following Parliamentary Committees &amp; Ministry of Finance in a time-bound manner.</w:t>
      </w:r>
    </w:p>
    <w:p w:rsidR="00985ADA" w:rsidRDefault="00985ADA">
      <w:pPr>
        <w:pStyle w:val="ListParagraph"/>
        <w:spacing w:line="302" w:lineRule="auto"/>
        <w:sectPr w:rsidR="00985ADA">
          <w:type w:val="continuous"/>
          <w:pgSz w:w="12590" w:h="16190"/>
          <w:pgMar w:top="0" w:right="992" w:bottom="1020" w:left="992" w:header="0" w:footer="824" w:gutter="0"/>
          <w:cols w:num="2" w:space="720" w:equalWidth="0">
            <w:col w:w="5131" w:space="309"/>
            <w:col w:w="5166"/>
          </w:cols>
        </w:sectPr>
      </w:pPr>
    </w:p>
    <w:p w:rsidR="00985ADA" w:rsidRDefault="00985ADA">
      <w:pPr>
        <w:pStyle w:val="BodyText"/>
        <w:jc w:val="left"/>
      </w:pPr>
    </w:p>
    <w:p w:rsidR="00985ADA" w:rsidRDefault="00985ADA">
      <w:pPr>
        <w:pStyle w:val="BodyText"/>
        <w:spacing w:before="4"/>
        <w:jc w:val="left"/>
      </w:pPr>
    </w:p>
    <w:p w:rsidR="00985ADA" w:rsidRPr="00E35255" w:rsidRDefault="002F7A59">
      <w:pPr>
        <w:pStyle w:val="BodyText"/>
        <w:ind w:left="28"/>
        <w:jc w:val="left"/>
        <w:rPr>
          <w:b/>
        </w:rPr>
      </w:pPr>
      <w:r w:rsidRPr="00E35255">
        <w:rPr>
          <w:b/>
          <w:color w:val="231F20"/>
          <w:spacing w:val="-2"/>
        </w:rPr>
        <w:t>Table</w:t>
      </w:r>
      <w:r w:rsidRPr="00E35255">
        <w:rPr>
          <w:b/>
          <w:color w:val="231F20"/>
          <w:spacing w:val="-9"/>
        </w:rPr>
        <w:t xml:space="preserve"> </w:t>
      </w:r>
      <w:r w:rsidRPr="00E35255">
        <w:rPr>
          <w:b/>
          <w:color w:val="231F20"/>
          <w:spacing w:val="-2"/>
        </w:rPr>
        <w:t>13.10:</w:t>
      </w:r>
      <w:r w:rsidRPr="00E35255">
        <w:rPr>
          <w:b/>
          <w:color w:val="231F20"/>
          <w:spacing w:val="-9"/>
        </w:rPr>
        <w:t xml:space="preserve"> </w:t>
      </w:r>
      <w:r w:rsidRPr="00E35255">
        <w:rPr>
          <w:b/>
          <w:color w:val="231F20"/>
          <w:spacing w:val="-2"/>
        </w:rPr>
        <w:t>Session-wise</w:t>
      </w:r>
      <w:r w:rsidRPr="00E35255">
        <w:rPr>
          <w:b/>
          <w:color w:val="231F20"/>
          <w:spacing w:val="-8"/>
        </w:rPr>
        <w:t xml:space="preserve"> </w:t>
      </w:r>
      <w:r w:rsidRPr="00E35255">
        <w:rPr>
          <w:b/>
          <w:color w:val="231F20"/>
          <w:spacing w:val="-2"/>
        </w:rPr>
        <w:t>Details</w:t>
      </w:r>
      <w:r w:rsidRPr="00E35255">
        <w:rPr>
          <w:b/>
          <w:color w:val="231F20"/>
          <w:spacing w:val="-9"/>
        </w:rPr>
        <w:t xml:space="preserve"> </w:t>
      </w:r>
      <w:r w:rsidRPr="00E35255">
        <w:rPr>
          <w:b/>
          <w:color w:val="231F20"/>
          <w:spacing w:val="-2"/>
        </w:rPr>
        <w:t>of</w:t>
      </w:r>
      <w:r w:rsidRPr="00E35255">
        <w:rPr>
          <w:b/>
          <w:color w:val="231F20"/>
          <w:spacing w:val="-9"/>
        </w:rPr>
        <w:t xml:space="preserve"> </w:t>
      </w:r>
      <w:r w:rsidRPr="00E35255">
        <w:rPr>
          <w:b/>
          <w:color w:val="231F20"/>
          <w:spacing w:val="-2"/>
        </w:rPr>
        <w:t>Parliament</w:t>
      </w:r>
      <w:r w:rsidRPr="00E35255">
        <w:rPr>
          <w:b/>
          <w:color w:val="231F20"/>
          <w:spacing w:val="-8"/>
        </w:rPr>
        <w:t xml:space="preserve"> </w:t>
      </w:r>
      <w:r w:rsidRPr="00E35255">
        <w:rPr>
          <w:b/>
          <w:color w:val="231F20"/>
          <w:spacing w:val="-2"/>
        </w:rPr>
        <w:t>Questions</w:t>
      </w:r>
    </w:p>
    <w:p w:rsidR="00985ADA" w:rsidRDefault="00985ADA">
      <w:pPr>
        <w:pStyle w:val="BodyText"/>
        <w:spacing w:before="9"/>
        <w:jc w:val="left"/>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2252"/>
        <w:gridCol w:w="4504"/>
        <w:gridCol w:w="1834"/>
        <w:gridCol w:w="1969"/>
      </w:tblGrid>
      <w:tr w:rsidR="00985ADA" w:rsidRPr="00E35255">
        <w:trPr>
          <w:trHeight w:val="375"/>
        </w:trPr>
        <w:tc>
          <w:tcPr>
            <w:tcW w:w="2252" w:type="dxa"/>
            <w:vMerge w:val="restart"/>
            <w:tcBorders>
              <w:top w:val="single" w:sz="4" w:space="0" w:color="231F20"/>
              <w:bottom w:val="single" w:sz="4" w:space="0" w:color="231F20"/>
            </w:tcBorders>
            <w:shd w:val="clear" w:color="auto" w:fill="C95D48"/>
          </w:tcPr>
          <w:p w:rsidR="00985ADA" w:rsidRPr="00E35255" w:rsidRDefault="00985ADA">
            <w:pPr>
              <w:pStyle w:val="TableParagraph"/>
              <w:spacing w:before="42"/>
              <w:jc w:val="left"/>
              <w:rPr>
                <w:b/>
                <w:sz w:val="18"/>
              </w:rPr>
            </w:pPr>
          </w:p>
          <w:p w:rsidR="00985ADA" w:rsidRPr="00E35255" w:rsidRDefault="002F7A59">
            <w:pPr>
              <w:pStyle w:val="TableParagraph"/>
              <w:spacing w:before="0"/>
              <w:ind w:left="66"/>
              <w:jc w:val="left"/>
              <w:rPr>
                <w:b/>
                <w:sz w:val="18"/>
              </w:rPr>
            </w:pPr>
            <w:r w:rsidRPr="00E35255">
              <w:rPr>
                <w:b/>
                <w:color w:val="FFFFFF"/>
                <w:sz w:val="18"/>
              </w:rPr>
              <w:t>Parliament</w:t>
            </w:r>
            <w:r w:rsidRPr="00E35255">
              <w:rPr>
                <w:b/>
                <w:color w:val="FFFFFF"/>
                <w:spacing w:val="8"/>
                <w:sz w:val="18"/>
              </w:rPr>
              <w:t xml:space="preserve"> </w:t>
            </w:r>
            <w:r w:rsidRPr="00E35255">
              <w:rPr>
                <w:b/>
                <w:color w:val="FFFFFF"/>
                <w:spacing w:val="-2"/>
                <w:sz w:val="18"/>
              </w:rPr>
              <w:t>Session</w:t>
            </w:r>
          </w:p>
        </w:tc>
        <w:tc>
          <w:tcPr>
            <w:tcW w:w="4504" w:type="dxa"/>
            <w:vMerge w:val="restart"/>
            <w:tcBorders>
              <w:top w:val="single" w:sz="4" w:space="0" w:color="231F20"/>
              <w:bottom w:val="single" w:sz="4" w:space="0" w:color="231F20"/>
            </w:tcBorders>
            <w:shd w:val="clear" w:color="auto" w:fill="C95D48"/>
          </w:tcPr>
          <w:p w:rsidR="00985ADA" w:rsidRPr="00E35255" w:rsidRDefault="00985ADA">
            <w:pPr>
              <w:pStyle w:val="TableParagraph"/>
              <w:spacing w:before="42"/>
              <w:jc w:val="left"/>
              <w:rPr>
                <w:b/>
                <w:sz w:val="18"/>
              </w:rPr>
            </w:pPr>
          </w:p>
          <w:p w:rsidR="00985ADA" w:rsidRPr="00E35255" w:rsidRDefault="002F7A59">
            <w:pPr>
              <w:pStyle w:val="TableParagraph"/>
              <w:spacing w:before="0"/>
              <w:ind w:left="385"/>
              <w:jc w:val="center"/>
              <w:rPr>
                <w:b/>
                <w:sz w:val="18"/>
              </w:rPr>
            </w:pPr>
            <w:r w:rsidRPr="00E35255">
              <w:rPr>
                <w:b/>
                <w:color w:val="FFFFFF"/>
                <w:spacing w:val="-2"/>
                <w:sz w:val="18"/>
              </w:rPr>
              <w:t>Period</w:t>
            </w:r>
          </w:p>
        </w:tc>
        <w:tc>
          <w:tcPr>
            <w:tcW w:w="1834" w:type="dxa"/>
            <w:tcBorders>
              <w:top w:val="single" w:sz="4" w:space="0" w:color="231F20"/>
              <w:bottom w:val="single" w:sz="4" w:space="0" w:color="FFFFFF"/>
            </w:tcBorders>
            <w:shd w:val="clear" w:color="auto" w:fill="C95D48"/>
          </w:tcPr>
          <w:p w:rsidR="00985ADA" w:rsidRPr="00E35255" w:rsidRDefault="002F7A59">
            <w:pPr>
              <w:pStyle w:val="TableParagraph"/>
              <w:spacing w:before="79"/>
              <w:ind w:left="344"/>
              <w:jc w:val="left"/>
              <w:rPr>
                <w:b/>
                <w:sz w:val="18"/>
              </w:rPr>
            </w:pPr>
            <w:r w:rsidRPr="00E35255">
              <w:rPr>
                <w:b/>
                <w:color w:val="FFFFFF"/>
                <w:sz w:val="18"/>
              </w:rPr>
              <w:t>No.</w:t>
            </w:r>
            <w:r w:rsidRPr="00E35255">
              <w:rPr>
                <w:b/>
                <w:color w:val="FFFFFF"/>
                <w:spacing w:val="-11"/>
                <w:sz w:val="18"/>
              </w:rPr>
              <w:t xml:space="preserve"> </w:t>
            </w:r>
            <w:r w:rsidRPr="00E35255">
              <w:rPr>
                <w:b/>
                <w:color w:val="FFFFFF"/>
                <w:sz w:val="18"/>
              </w:rPr>
              <w:t>of</w:t>
            </w:r>
            <w:r w:rsidRPr="00E35255">
              <w:rPr>
                <w:b/>
                <w:color w:val="FFFFFF"/>
                <w:spacing w:val="-11"/>
                <w:sz w:val="18"/>
              </w:rPr>
              <w:t xml:space="preserve"> </w:t>
            </w:r>
            <w:r w:rsidRPr="00E35255">
              <w:rPr>
                <w:b/>
                <w:color w:val="FFFFFF"/>
                <w:spacing w:val="-2"/>
                <w:sz w:val="18"/>
              </w:rPr>
              <w:t>Questions</w:t>
            </w:r>
          </w:p>
        </w:tc>
        <w:tc>
          <w:tcPr>
            <w:tcW w:w="1969" w:type="dxa"/>
            <w:tcBorders>
              <w:top w:val="single" w:sz="4" w:space="0" w:color="231F20"/>
              <w:bottom w:val="single" w:sz="4" w:space="0" w:color="FFFFFF"/>
            </w:tcBorders>
            <w:shd w:val="clear" w:color="auto" w:fill="C95D48"/>
          </w:tcPr>
          <w:p w:rsidR="00985ADA" w:rsidRPr="00E35255" w:rsidRDefault="002F7A59">
            <w:pPr>
              <w:pStyle w:val="TableParagraph"/>
              <w:spacing w:before="79"/>
              <w:ind w:left="27"/>
              <w:jc w:val="left"/>
              <w:rPr>
                <w:b/>
                <w:sz w:val="18"/>
              </w:rPr>
            </w:pPr>
            <w:r w:rsidRPr="00E35255">
              <w:rPr>
                <w:b/>
                <w:color w:val="FFFFFF"/>
                <w:spacing w:val="-2"/>
                <w:sz w:val="18"/>
              </w:rPr>
              <w:t>Received/</w:t>
            </w:r>
            <w:r w:rsidRPr="00E35255">
              <w:rPr>
                <w:b/>
                <w:color w:val="FFFFFF"/>
                <w:sz w:val="18"/>
              </w:rPr>
              <w:t xml:space="preserve"> </w:t>
            </w:r>
            <w:r w:rsidRPr="00E35255">
              <w:rPr>
                <w:b/>
                <w:color w:val="FFFFFF"/>
                <w:spacing w:val="-2"/>
                <w:sz w:val="18"/>
              </w:rPr>
              <w:t>Replied</w:t>
            </w:r>
          </w:p>
        </w:tc>
      </w:tr>
      <w:tr w:rsidR="00985ADA" w:rsidRPr="00E35255">
        <w:trPr>
          <w:trHeight w:val="375"/>
        </w:trPr>
        <w:tc>
          <w:tcPr>
            <w:tcW w:w="2252" w:type="dxa"/>
            <w:vMerge/>
            <w:tcBorders>
              <w:top w:val="nil"/>
              <w:bottom w:val="single" w:sz="4" w:space="0" w:color="231F20"/>
            </w:tcBorders>
            <w:shd w:val="clear" w:color="auto" w:fill="C95D48"/>
          </w:tcPr>
          <w:p w:rsidR="00985ADA" w:rsidRPr="00E35255" w:rsidRDefault="00985ADA">
            <w:pPr>
              <w:rPr>
                <w:sz w:val="18"/>
                <w:szCs w:val="2"/>
              </w:rPr>
            </w:pPr>
          </w:p>
        </w:tc>
        <w:tc>
          <w:tcPr>
            <w:tcW w:w="4504" w:type="dxa"/>
            <w:vMerge/>
            <w:tcBorders>
              <w:top w:val="nil"/>
              <w:bottom w:val="single" w:sz="4" w:space="0" w:color="231F20"/>
            </w:tcBorders>
            <w:shd w:val="clear" w:color="auto" w:fill="C95D48"/>
          </w:tcPr>
          <w:p w:rsidR="00985ADA" w:rsidRPr="00E35255" w:rsidRDefault="00985ADA">
            <w:pPr>
              <w:rPr>
                <w:sz w:val="18"/>
                <w:szCs w:val="2"/>
              </w:rPr>
            </w:pPr>
          </w:p>
        </w:tc>
        <w:tc>
          <w:tcPr>
            <w:tcW w:w="1834" w:type="dxa"/>
            <w:tcBorders>
              <w:top w:val="single" w:sz="4" w:space="0" w:color="FFFFFF"/>
              <w:bottom w:val="single" w:sz="4" w:space="0" w:color="231F20"/>
            </w:tcBorders>
            <w:shd w:val="clear" w:color="auto" w:fill="C95D48"/>
          </w:tcPr>
          <w:p w:rsidR="00985ADA" w:rsidRPr="00E35255" w:rsidRDefault="002F7A59">
            <w:pPr>
              <w:pStyle w:val="TableParagraph"/>
              <w:spacing w:before="79"/>
              <w:ind w:left="611"/>
              <w:jc w:val="left"/>
              <w:rPr>
                <w:b/>
                <w:sz w:val="18"/>
              </w:rPr>
            </w:pPr>
            <w:r w:rsidRPr="00E35255">
              <w:rPr>
                <w:b/>
                <w:color w:val="FFFFFF"/>
                <w:spacing w:val="-2"/>
                <w:w w:val="105"/>
                <w:sz w:val="18"/>
              </w:rPr>
              <w:t>Starred</w:t>
            </w:r>
          </w:p>
        </w:tc>
        <w:tc>
          <w:tcPr>
            <w:tcW w:w="1969" w:type="dxa"/>
            <w:tcBorders>
              <w:top w:val="single" w:sz="4" w:space="0" w:color="FFFFFF"/>
              <w:bottom w:val="single" w:sz="4" w:space="0" w:color="231F20"/>
            </w:tcBorders>
            <w:shd w:val="clear" w:color="auto" w:fill="C95D48"/>
          </w:tcPr>
          <w:p w:rsidR="00985ADA" w:rsidRPr="00E35255" w:rsidRDefault="002F7A59">
            <w:pPr>
              <w:pStyle w:val="TableParagraph"/>
              <w:spacing w:before="79"/>
              <w:ind w:left="567"/>
              <w:jc w:val="left"/>
              <w:rPr>
                <w:b/>
                <w:sz w:val="18"/>
              </w:rPr>
            </w:pPr>
            <w:r w:rsidRPr="00E35255">
              <w:rPr>
                <w:b/>
                <w:color w:val="FFFFFF"/>
                <w:spacing w:val="-2"/>
                <w:w w:val="105"/>
                <w:sz w:val="18"/>
              </w:rPr>
              <w:t>Unstarred</w:t>
            </w:r>
          </w:p>
        </w:tc>
      </w:tr>
      <w:tr w:rsidR="00985ADA">
        <w:trPr>
          <w:trHeight w:val="380"/>
        </w:trPr>
        <w:tc>
          <w:tcPr>
            <w:tcW w:w="2252" w:type="dxa"/>
            <w:tcBorders>
              <w:top w:val="single" w:sz="4" w:space="0" w:color="231F20"/>
            </w:tcBorders>
            <w:shd w:val="clear" w:color="auto" w:fill="FAF2EE"/>
          </w:tcPr>
          <w:p w:rsidR="00985ADA" w:rsidRDefault="002F7A59">
            <w:pPr>
              <w:pStyle w:val="TableParagraph"/>
              <w:spacing w:before="79"/>
              <w:ind w:left="66"/>
              <w:jc w:val="left"/>
              <w:rPr>
                <w:sz w:val="20"/>
              </w:rPr>
            </w:pPr>
            <w:r>
              <w:rPr>
                <w:color w:val="231F20"/>
                <w:spacing w:val="-2"/>
                <w:sz w:val="20"/>
              </w:rPr>
              <w:t>Monsoon</w:t>
            </w:r>
            <w:r>
              <w:rPr>
                <w:color w:val="231F20"/>
                <w:spacing w:val="-5"/>
                <w:sz w:val="20"/>
              </w:rPr>
              <w:t xml:space="preserve"> </w:t>
            </w:r>
            <w:r>
              <w:rPr>
                <w:color w:val="231F20"/>
                <w:spacing w:val="-2"/>
                <w:sz w:val="20"/>
              </w:rPr>
              <w:t>Session</w:t>
            </w:r>
          </w:p>
        </w:tc>
        <w:tc>
          <w:tcPr>
            <w:tcW w:w="4504" w:type="dxa"/>
            <w:tcBorders>
              <w:top w:val="single" w:sz="4" w:space="0" w:color="231F20"/>
            </w:tcBorders>
            <w:shd w:val="clear" w:color="auto" w:fill="FAF2EE"/>
          </w:tcPr>
          <w:p w:rsidR="00985ADA" w:rsidRDefault="002F7A59">
            <w:pPr>
              <w:pStyle w:val="TableParagraph"/>
              <w:spacing w:before="79"/>
              <w:ind w:left="441"/>
              <w:jc w:val="left"/>
              <w:rPr>
                <w:sz w:val="20"/>
              </w:rPr>
            </w:pPr>
            <w:r>
              <w:rPr>
                <w:color w:val="231F20"/>
                <w:spacing w:val="-6"/>
                <w:sz w:val="20"/>
              </w:rPr>
              <w:t>July</w:t>
            </w:r>
            <w:r>
              <w:rPr>
                <w:color w:val="231F20"/>
                <w:spacing w:val="-4"/>
                <w:sz w:val="20"/>
              </w:rPr>
              <w:t xml:space="preserve"> </w:t>
            </w:r>
            <w:r>
              <w:rPr>
                <w:color w:val="231F20"/>
                <w:spacing w:val="-6"/>
                <w:sz w:val="20"/>
              </w:rPr>
              <w:t>21,</w:t>
            </w:r>
            <w:r>
              <w:rPr>
                <w:color w:val="231F20"/>
                <w:spacing w:val="-3"/>
                <w:sz w:val="20"/>
              </w:rPr>
              <w:t xml:space="preserve"> </w:t>
            </w:r>
            <w:r>
              <w:rPr>
                <w:color w:val="231F20"/>
                <w:spacing w:val="-6"/>
                <w:sz w:val="20"/>
              </w:rPr>
              <w:t>2025</w:t>
            </w:r>
            <w:r>
              <w:rPr>
                <w:color w:val="231F20"/>
                <w:spacing w:val="-4"/>
                <w:sz w:val="20"/>
              </w:rPr>
              <w:t xml:space="preserve"> </w:t>
            </w:r>
            <w:r>
              <w:rPr>
                <w:color w:val="231F20"/>
                <w:spacing w:val="-6"/>
                <w:sz w:val="20"/>
              </w:rPr>
              <w:t>to</w:t>
            </w:r>
            <w:r>
              <w:rPr>
                <w:color w:val="231F20"/>
                <w:spacing w:val="-3"/>
                <w:sz w:val="20"/>
              </w:rPr>
              <w:t xml:space="preserve"> </w:t>
            </w:r>
            <w:r>
              <w:rPr>
                <w:color w:val="231F20"/>
                <w:spacing w:val="-6"/>
                <w:sz w:val="20"/>
              </w:rPr>
              <w:t>August</w:t>
            </w:r>
            <w:r>
              <w:rPr>
                <w:color w:val="231F20"/>
                <w:spacing w:val="-4"/>
                <w:sz w:val="20"/>
              </w:rPr>
              <w:t xml:space="preserve"> </w:t>
            </w:r>
            <w:r>
              <w:rPr>
                <w:color w:val="231F20"/>
                <w:spacing w:val="-6"/>
                <w:sz w:val="20"/>
              </w:rPr>
              <w:t>21,</w:t>
            </w:r>
            <w:r>
              <w:rPr>
                <w:color w:val="231F20"/>
                <w:spacing w:val="-3"/>
                <w:sz w:val="20"/>
              </w:rPr>
              <w:t xml:space="preserve"> </w:t>
            </w:r>
            <w:r>
              <w:rPr>
                <w:color w:val="231F20"/>
                <w:spacing w:val="-6"/>
                <w:sz w:val="20"/>
              </w:rPr>
              <w:t>2025</w:t>
            </w:r>
          </w:p>
        </w:tc>
        <w:tc>
          <w:tcPr>
            <w:tcW w:w="1834" w:type="dxa"/>
            <w:tcBorders>
              <w:top w:val="single" w:sz="4" w:space="0" w:color="231F20"/>
            </w:tcBorders>
            <w:shd w:val="clear" w:color="auto" w:fill="FAF2EE"/>
          </w:tcPr>
          <w:p w:rsidR="00985ADA" w:rsidRDefault="002F7A59">
            <w:pPr>
              <w:pStyle w:val="TableParagraph"/>
              <w:spacing w:before="79"/>
              <w:ind w:left="122"/>
              <w:jc w:val="center"/>
              <w:rPr>
                <w:sz w:val="20"/>
              </w:rPr>
            </w:pPr>
            <w:r>
              <w:rPr>
                <w:color w:val="231F20"/>
                <w:spacing w:val="-5"/>
                <w:w w:val="85"/>
                <w:sz w:val="20"/>
              </w:rPr>
              <w:t>31</w:t>
            </w:r>
          </w:p>
        </w:tc>
        <w:tc>
          <w:tcPr>
            <w:tcW w:w="1969" w:type="dxa"/>
            <w:tcBorders>
              <w:top w:val="single" w:sz="4" w:space="0" w:color="231F20"/>
            </w:tcBorders>
            <w:shd w:val="clear" w:color="auto" w:fill="FAF2EE"/>
          </w:tcPr>
          <w:p w:rsidR="00985ADA" w:rsidRDefault="002F7A59">
            <w:pPr>
              <w:pStyle w:val="TableParagraph"/>
              <w:spacing w:before="79"/>
              <w:ind w:left="68"/>
              <w:jc w:val="center"/>
              <w:rPr>
                <w:sz w:val="20"/>
              </w:rPr>
            </w:pPr>
            <w:r>
              <w:rPr>
                <w:color w:val="231F20"/>
                <w:spacing w:val="-5"/>
                <w:w w:val="85"/>
                <w:sz w:val="20"/>
              </w:rPr>
              <w:t>31</w:t>
            </w:r>
          </w:p>
        </w:tc>
      </w:tr>
      <w:tr w:rsidR="00985ADA">
        <w:trPr>
          <w:trHeight w:val="385"/>
        </w:trPr>
        <w:tc>
          <w:tcPr>
            <w:tcW w:w="2252" w:type="dxa"/>
            <w:shd w:val="clear" w:color="auto" w:fill="F2DFD6"/>
          </w:tcPr>
          <w:p w:rsidR="00985ADA" w:rsidRDefault="002F7A59">
            <w:pPr>
              <w:pStyle w:val="TableParagraph"/>
              <w:spacing w:before="84"/>
              <w:ind w:left="66"/>
              <w:jc w:val="left"/>
              <w:rPr>
                <w:sz w:val="20"/>
              </w:rPr>
            </w:pPr>
            <w:r>
              <w:rPr>
                <w:color w:val="231F20"/>
                <w:sz w:val="20"/>
              </w:rPr>
              <w:t>Winter</w:t>
            </w:r>
            <w:r>
              <w:rPr>
                <w:color w:val="231F20"/>
                <w:spacing w:val="6"/>
                <w:sz w:val="20"/>
              </w:rPr>
              <w:t xml:space="preserve"> </w:t>
            </w:r>
            <w:r>
              <w:rPr>
                <w:color w:val="231F20"/>
                <w:spacing w:val="-2"/>
                <w:sz w:val="20"/>
              </w:rPr>
              <w:t>Session</w:t>
            </w:r>
          </w:p>
        </w:tc>
        <w:tc>
          <w:tcPr>
            <w:tcW w:w="4504" w:type="dxa"/>
            <w:shd w:val="clear" w:color="auto" w:fill="F2DFD6"/>
          </w:tcPr>
          <w:p w:rsidR="00985ADA" w:rsidRDefault="002F7A59">
            <w:pPr>
              <w:pStyle w:val="TableParagraph"/>
              <w:spacing w:before="84"/>
              <w:ind w:left="441"/>
              <w:jc w:val="left"/>
              <w:rPr>
                <w:sz w:val="20"/>
              </w:rPr>
            </w:pPr>
            <w:r>
              <w:rPr>
                <w:color w:val="231F20"/>
                <w:spacing w:val="-6"/>
                <w:sz w:val="20"/>
              </w:rPr>
              <w:t>December</w:t>
            </w:r>
            <w:r>
              <w:rPr>
                <w:color w:val="231F20"/>
                <w:spacing w:val="-1"/>
                <w:sz w:val="20"/>
              </w:rPr>
              <w:t xml:space="preserve"> </w:t>
            </w:r>
            <w:r>
              <w:rPr>
                <w:color w:val="231F20"/>
                <w:spacing w:val="-6"/>
                <w:sz w:val="20"/>
              </w:rPr>
              <w:t>01,</w:t>
            </w:r>
            <w:r>
              <w:rPr>
                <w:color w:val="231F20"/>
                <w:spacing w:val="-1"/>
                <w:sz w:val="20"/>
              </w:rPr>
              <w:t xml:space="preserve"> </w:t>
            </w:r>
            <w:r>
              <w:rPr>
                <w:color w:val="231F20"/>
                <w:spacing w:val="-6"/>
                <w:sz w:val="20"/>
              </w:rPr>
              <w:t>2025</w:t>
            </w:r>
            <w:r>
              <w:rPr>
                <w:color w:val="231F20"/>
                <w:sz w:val="20"/>
              </w:rPr>
              <w:t xml:space="preserve"> </w:t>
            </w:r>
            <w:r>
              <w:rPr>
                <w:color w:val="231F20"/>
                <w:spacing w:val="-6"/>
                <w:sz w:val="20"/>
              </w:rPr>
              <w:t>to</w:t>
            </w:r>
            <w:r>
              <w:rPr>
                <w:color w:val="231F20"/>
                <w:spacing w:val="-1"/>
                <w:sz w:val="20"/>
              </w:rPr>
              <w:t xml:space="preserve"> </w:t>
            </w:r>
            <w:r>
              <w:rPr>
                <w:color w:val="231F20"/>
                <w:spacing w:val="-6"/>
                <w:sz w:val="20"/>
              </w:rPr>
              <w:t>December</w:t>
            </w:r>
            <w:r>
              <w:rPr>
                <w:color w:val="231F20"/>
                <w:spacing w:val="-1"/>
                <w:sz w:val="20"/>
              </w:rPr>
              <w:t xml:space="preserve"> </w:t>
            </w:r>
            <w:r>
              <w:rPr>
                <w:color w:val="231F20"/>
                <w:spacing w:val="-6"/>
                <w:sz w:val="20"/>
              </w:rPr>
              <w:t>19,</w:t>
            </w:r>
            <w:r>
              <w:rPr>
                <w:color w:val="231F20"/>
                <w:sz w:val="20"/>
              </w:rPr>
              <w:t xml:space="preserve"> </w:t>
            </w:r>
            <w:r>
              <w:rPr>
                <w:color w:val="231F20"/>
                <w:spacing w:val="-6"/>
                <w:sz w:val="20"/>
              </w:rPr>
              <w:t>2025</w:t>
            </w:r>
          </w:p>
        </w:tc>
        <w:tc>
          <w:tcPr>
            <w:tcW w:w="1834" w:type="dxa"/>
            <w:shd w:val="clear" w:color="auto" w:fill="F2DFD6"/>
          </w:tcPr>
          <w:p w:rsidR="00985ADA" w:rsidRDefault="002F7A59">
            <w:pPr>
              <w:pStyle w:val="TableParagraph"/>
              <w:spacing w:before="84"/>
              <w:ind w:left="122" w:right="54"/>
              <w:jc w:val="center"/>
              <w:rPr>
                <w:sz w:val="20"/>
              </w:rPr>
            </w:pPr>
            <w:r>
              <w:rPr>
                <w:color w:val="231F20"/>
                <w:spacing w:val="-5"/>
                <w:w w:val="85"/>
                <w:sz w:val="20"/>
              </w:rPr>
              <w:t>16</w:t>
            </w:r>
          </w:p>
        </w:tc>
        <w:tc>
          <w:tcPr>
            <w:tcW w:w="1969" w:type="dxa"/>
            <w:shd w:val="clear" w:color="auto" w:fill="F2DFD6"/>
          </w:tcPr>
          <w:p w:rsidR="00985ADA" w:rsidRDefault="002F7A59">
            <w:pPr>
              <w:pStyle w:val="TableParagraph"/>
              <w:spacing w:before="84"/>
              <w:ind w:left="68"/>
              <w:jc w:val="center"/>
              <w:rPr>
                <w:sz w:val="20"/>
              </w:rPr>
            </w:pPr>
            <w:r>
              <w:rPr>
                <w:color w:val="231F20"/>
                <w:spacing w:val="-5"/>
                <w:sz w:val="20"/>
              </w:rPr>
              <w:t>22</w:t>
            </w:r>
          </w:p>
        </w:tc>
      </w:tr>
      <w:tr w:rsidR="00985ADA">
        <w:trPr>
          <w:trHeight w:val="385"/>
        </w:trPr>
        <w:tc>
          <w:tcPr>
            <w:tcW w:w="2252" w:type="dxa"/>
            <w:shd w:val="clear" w:color="auto" w:fill="FAF2EE"/>
          </w:tcPr>
          <w:p w:rsidR="00985ADA" w:rsidRDefault="002F7A59">
            <w:pPr>
              <w:pStyle w:val="TableParagraph"/>
              <w:spacing w:before="84"/>
              <w:ind w:left="66"/>
              <w:jc w:val="left"/>
              <w:rPr>
                <w:sz w:val="20"/>
              </w:rPr>
            </w:pPr>
            <w:r>
              <w:rPr>
                <w:color w:val="231F20"/>
                <w:sz w:val="20"/>
              </w:rPr>
              <w:t>Budget</w:t>
            </w:r>
            <w:r>
              <w:rPr>
                <w:color w:val="231F20"/>
                <w:spacing w:val="-13"/>
                <w:sz w:val="20"/>
              </w:rPr>
              <w:t xml:space="preserve"> </w:t>
            </w:r>
            <w:r>
              <w:rPr>
                <w:color w:val="231F20"/>
                <w:sz w:val="20"/>
              </w:rPr>
              <w:t>Session</w:t>
            </w:r>
            <w:r>
              <w:rPr>
                <w:color w:val="231F20"/>
                <w:spacing w:val="-13"/>
                <w:sz w:val="20"/>
              </w:rPr>
              <w:t xml:space="preserve"> </w:t>
            </w:r>
            <w:r>
              <w:rPr>
                <w:color w:val="231F20"/>
                <w:spacing w:val="-10"/>
                <w:sz w:val="20"/>
              </w:rPr>
              <w:t>1</w:t>
            </w:r>
          </w:p>
        </w:tc>
        <w:tc>
          <w:tcPr>
            <w:tcW w:w="4504" w:type="dxa"/>
            <w:shd w:val="clear" w:color="auto" w:fill="FAF2EE"/>
          </w:tcPr>
          <w:p w:rsidR="00985ADA" w:rsidRDefault="002F7A59">
            <w:pPr>
              <w:pStyle w:val="TableParagraph"/>
              <w:spacing w:before="84"/>
              <w:ind w:left="441"/>
              <w:jc w:val="left"/>
              <w:rPr>
                <w:sz w:val="20"/>
              </w:rPr>
            </w:pPr>
            <w:r>
              <w:rPr>
                <w:color w:val="231F20"/>
                <w:spacing w:val="-2"/>
                <w:sz w:val="20"/>
              </w:rPr>
              <w:t>January</w:t>
            </w:r>
            <w:r>
              <w:rPr>
                <w:color w:val="231F20"/>
                <w:spacing w:val="-9"/>
                <w:sz w:val="20"/>
              </w:rPr>
              <w:t xml:space="preserve"> </w:t>
            </w:r>
            <w:r>
              <w:rPr>
                <w:color w:val="231F20"/>
                <w:spacing w:val="-2"/>
                <w:sz w:val="20"/>
              </w:rPr>
              <w:t>28,</w:t>
            </w:r>
            <w:r>
              <w:rPr>
                <w:color w:val="231F20"/>
                <w:spacing w:val="-8"/>
                <w:sz w:val="20"/>
              </w:rPr>
              <w:t xml:space="preserve"> </w:t>
            </w:r>
            <w:r>
              <w:rPr>
                <w:color w:val="231F20"/>
                <w:spacing w:val="-2"/>
                <w:sz w:val="20"/>
              </w:rPr>
              <w:t>2026</w:t>
            </w:r>
            <w:r>
              <w:rPr>
                <w:color w:val="231F20"/>
                <w:spacing w:val="-9"/>
                <w:sz w:val="20"/>
              </w:rPr>
              <w:t xml:space="preserve"> </w:t>
            </w:r>
            <w:r>
              <w:rPr>
                <w:color w:val="231F20"/>
                <w:spacing w:val="-2"/>
                <w:sz w:val="20"/>
              </w:rPr>
              <w:t>to</w:t>
            </w:r>
            <w:r>
              <w:rPr>
                <w:color w:val="231F20"/>
                <w:spacing w:val="-8"/>
                <w:sz w:val="20"/>
              </w:rPr>
              <w:t xml:space="preserve"> </w:t>
            </w:r>
            <w:r>
              <w:rPr>
                <w:color w:val="231F20"/>
                <w:spacing w:val="-2"/>
                <w:sz w:val="20"/>
              </w:rPr>
              <w:t>February</w:t>
            </w:r>
            <w:r>
              <w:rPr>
                <w:color w:val="231F20"/>
                <w:spacing w:val="-9"/>
                <w:sz w:val="20"/>
              </w:rPr>
              <w:t xml:space="preserve"> </w:t>
            </w:r>
            <w:r>
              <w:rPr>
                <w:color w:val="231F20"/>
                <w:spacing w:val="-2"/>
                <w:sz w:val="20"/>
              </w:rPr>
              <w:t>13,</w:t>
            </w:r>
            <w:r>
              <w:rPr>
                <w:color w:val="231F20"/>
                <w:spacing w:val="-8"/>
                <w:sz w:val="20"/>
              </w:rPr>
              <w:t xml:space="preserve"> </w:t>
            </w:r>
            <w:r>
              <w:rPr>
                <w:color w:val="231F20"/>
                <w:spacing w:val="-4"/>
                <w:sz w:val="20"/>
              </w:rPr>
              <w:t>2026</w:t>
            </w:r>
          </w:p>
        </w:tc>
        <w:tc>
          <w:tcPr>
            <w:tcW w:w="1834" w:type="dxa"/>
            <w:shd w:val="clear" w:color="auto" w:fill="FAF2EE"/>
          </w:tcPr>
          <w:p w:rsidR="00985ADA" w:rsidRDefault="002F7A59">
            <w:pPr>
              <w:pStyle w:val="TableParagraph"/>
              <w:spacing w:before="84"/>
              <w:ind w:left="122" w:right="54"/>
              <w:jc w:val="center"/>
              <w:rPr>
                <w:sz w:val="20"/>
              </w:rPr>
            </w:pPr>
            <w:r>
              <w:rPr>
                <w:color w:val="231F20"/>
                <w:spacing w:val="-5"/>
                <w:w w:val="70"/>
                <w:sz w:val="20"/>
              </w:rPr>
              <w:t>11</w:t>
            </w:r>
          </w:p>
        </w:tc>
        <w:tc>
          <w:tcPr>
            <w:tcW w:w="1969" w:type="dxa"/>
            <w:shd w:val="clear" w:color="auto" w:fill="FAF2EE"/>
          </w:tcPr>
          <w:p w:rsidR="00985ADA" w:rsidRDefault="002F7A59">
            <w:pPr>
              <w:pStyle w:val="TableParagraph"/>
              <w:spacing w:before="84"/>
              <w:ind w:left="68"/>
              <w:jc w:val="center"/>
              <w:rPr>
                <w:sz w:val="20"/>
              </w:rPr>
            </w:pPr>
            <w:r>
              <w:rPr>
                <w:color w:val="231F20"/>
                <w:spacing w:val="-5"/>
                <w:sz w:val="20"/>
              </w:rPr>
              <w:t>44</w:t>
            </w:r>
          </w:p>
        </w:tc>
      </w:tr>
      <w:tr w:rsidR="00985ADA">
        <w:trPr>
          <w:trHeight w:val="380"/>
        </w:trPr>
        <w:tc>
          <w:tcPr>
            <w:tcW w:w="2252" w:type="dxa"/>
            <w:tcBorders>
              <w:bottom w:val="single" w:sz="4" w:space="0" w:color="231F20"/>
            </w:tcBorders>
            <w:shd w:val="clear" w:color="auto" w:fill="F2DFD6"/>
          </w:tcPr>
          <w:p w:rsidR="00985ADA" w:rsidRDefault="002F7A59">
            <w:pPr>
              <w:pStyle w:val="TableParagraph"/>
              <w:spacing w:before="84"/>
              <w:ind w:left="66"/>
              <w:jc w:val="left"/>
              <w:rPr>
                <w:sz w:val="20"/>
              </w:rPr>
            </w:pPr>
            <w:r>
              <w:rPr>
                <w:color w:val="231F20"/>
                <w:sz w:val="20"/>
              </w:rPr>
              <w:t>Budget</w:t>
            </w:r>
            <w:r>
              <w:rPr>
                <w:color w:val="231F20"/>
                <w:spacing w:val="-13"/>
                <w:sz w:val="20"/>
              </w:rPr>
              <w:t xml:space="preserve"> </w:t>
            </w:r>
            <w:r>
              <w:rPr>
                <w:color w:val="231F20"/>
                <w:sz w:val="20"/>
              </w:rPr>
              <w:t>Session</w:t>
            </w:r>
            <w:r>
              <w:rPr>
                <w:color w:val="231F20"/>
                <w:spacing w:val="-13"/>
                <w:sz w:val="20"/>
              </w:rPr>
              <w:t xml:space="preserve"> </w:t>
            </w:r>
            <w:r>
              <w:rPr>
                <w:color w:val="231F20"/>
                <w:spacing w:val="-10"/>
                <w:sz w:val="20"/>
              </w:rPr>
              <w:t>2</w:t>
            </w:r>
          </w:p>
        </w:tc>
        <w:tc>
          <w:tcPr>
            <w:tcW w:w="4504" w:type="dxa"/>
            <w:tcBorders>
              <w:bottom w:val="single" w:sz="4" w:space="0" w:color="231F20"/>
            </w:tcBorders>
            <w:shd w:val="clear" w:color="auto" w:fill="F2DFD6"/>
          </w:tcPr>
          <w:p w:rsidR="00985ADA" w:rsidRDefault="002F7A59">
            <w:pPr>
              <w:pStyle w:val="TableParagraph"/>
              <w:spacing w:before="84"/>
              <w:ind w:left="441"/>
              <w:jc w:val="left"/>
              <w:rPr>
                <w:sz w:val="20"/>
              </w:rPr>
            </w:pPr>
            <w:r>
              <w:rPr>
                <w:color w:val="231F20"/>
                <w:sz w:val="20"/>
              </w:rPr>
              <w:t>March</w:t>
            </w:r>
            <w:r>
              <w:rPr>
                <w:color w:val="231F20"/>
                <w:spacing w:val="-9"/>
                <w:sz w:val="20"/>
              </w:rPr>
              <w:t xml:space="preserve"> </w:t>
            </w:r>
            <w:r>
              <w:rPr>
                <w:color w:val="231F20"/>
                <w:sz w:val="20"/>
              </w:rPr>
              <w:t>9,</w:t>
            </w:r>
            <w:r>
              <w:rPr>
                <w:color w:val="231F20"/>
                <w:spacing w:val="-9"/>
                <w:sz w:val="20"/>
              </w:rPr>
              <w:t xml:space="preserve"> </w:t>
            </w:r>
            <w:r>
              <w:rPr>
                <w:color w:val="231F20"/>
                <w:sz w:val="20"/>
              </w:rPr>
              <w:t>2026</w:t>
            </w:r>
            <w:r>
              <w:rPr>
                <w:color w:val="231F20"/>
                <w:spacing w:val="-9"/>
                <w:sz w:val="20"/>
              </w:rPr>
              <w:t xml:space="preserve"> </w:t>
            </w:r>
            <w:r>
              <w:rPr>
                <w:color w:val="231F20"/>
                <w:sz w:val="20"/>
              </w:rPr>
              <w:t>to</w:t>
            </w:r>
            <w:r>
              <w:rPr>
                <w:color w:val="231F20"/>
                <w:spacing w:val="-9"/>
                <w:sz w:val="20"/>
              </w:rPr>
              <w:t xml:space="preserve"> </w:t>
            </w:r>
            <w:r>
              <w:rPr>
                <w:color w:val="231F20"/>
                <w:sz w:val="20"/>
              </w:rPr>
              <w:t>April</w:t>
            </w:r>
            <w:r>
              <w:rPr>
                <w:color w:val="231F20"/>
                <w:spacing w:val="-8"/>
                <w:sz w:val="20"/>
              </w:rPr>
              <w:t xml:space="preserve"> </w:t>
            </w:r>
            <w:r>
              <w:rPr>
                <w:color w:val="231F20"/>
                <w:sz w:val="20"/>
              </w:rPr>
              <w:t>2,</w:t>
            </w:r>
            <w:r>
              <w:rPr>
                <w:color w:val="231F20"/>
                <w:spacing w:val="-9"/>
                <w:sz w:val="20"/>
              </w:rPr>
              <w:t xml:space="preserve"> </w:t>
            </w:r>
            <w:r>
              <w:rPr>
                <w:color w:val="231F20"/>
                <w:spacing w:val="-4"/>
                <w:sz w:val="20"/>
              </w:rPr>
              <w:t>2026</w:t>
            </w:r>
          </w:p>
        </w:tc>
        <w:tc>
          <w:tcPr>
            <w:tcW w:w="1834" w:type="dxa"/>
            <w:tcBorders>
              <w:bottom w:val="single" w:sz="4" w:space="0" w:color="231F20"/>
            </w:tcBorders>
            <w:shd w:val="clear" w:color="auto" w:fill="F2DFD6"/>
          </w:tcPr>
          <w:p w:rsidR="00985ADA" w:rsidRDefault="002F7A59">
            <w:pPr>
              <w:pStyle w:val="TableParagraph"/>
              <w:spacing w:before="84"/>
              <w:ind w:left="122" w:right="54"/>
              <w:jc w:val="center"/>
              <w:rPr>
                <w:sz w:val="20"/>
              </w:rPr>
            </w:pPr>
            <w:r>
              <w:rPr>
                <w:color w:val="231F20"/>
                <w:spacing w:val="-5"/>
                <w:w w:val="85"/>
                <w:sz w:val="20"/>
              </w:rPr>
              <w:t>19</w:t>
            </w:r>
          </w:p>
        </w:tc>
        <w:tc>
          <w:tcPr>
            <w:tcW w:w="1969" w:type="dxa"/>
            <w:tcBorders>
              <w:bottom w:val="single" w:sz="4" w:space="0" w:color="231F20"/>
            </w:tcBorders>
            <w:shd w:val="clear" w:color="auto" w:fill="F2DFD6"/>
          </w:tcPr>
          <w:p w:rsidR="00985ADA" w:rsidRDefault="002F7A59">
            <w:pPr>
              <w:pStyle w:val="TableParagraph"/>
              <w:spacing w:before="84"/>
              <w:ind w:left="68"/>
              <w:jc w:val="center"/>
              <w:rPr>
                <w:sz w:val="20"/>
              </w:rPr>
            </w:pPr>
            <w:r>
              <w:rPr>
                <w:color w:val="231F20"/>
                <w:spacing w:val="-5"/>
                <w:w w:val="85"/>
                <w:sz w:val="20"/>
              </w:rPr>
              <w:t>12</w:t>
            </w:r>
          </w:p>
        </w:tc>
      </w:tr>
      <w:tr w:rsidR="00985ADA" w:rsidRPr="007F2A6C">
        <w:trPr>
          <w:trHeight w:val="375"/>
        </w:trPr>
        <w:tc>
          <w:tcPr>
            <w:tcW w:w="2252" w:type="dxa"/>
            <w:tcBorders>
              <w:top w:val="single" w:sz="4" w:space="0" w:color="231F20"/>
              <w:bottom w:val="single" w:sz="4" w:space="0" w:color="231F20"/>
            </w:tcBorders>
            <w:shd w:val="clear" w:color="auto" w:fill="FAF2EE"/>
          </w:tcPr>
          <w:p w:rsidR="00985ADA" w:rsidRPr="007F2A6C" w:rsidRDefault="002F7A59">
            <w:pPr>
              <w:pStyle w:val="TableParagraph"/>
              <w:spacing w:before="79"/>
              <w:ind w:left="66"/>
              <w:jc w:val="left"/>
              <w:rPr>
                <w:b/>
                <w:sz w:val="20"/>
              </w:rPr>
            </w:pPr>
            <w:r w:rsidRPr="007F2A6C">
              <w:rPr>
                <w:b/>
                <w:color w:val="231F20"/>
                <w:spacing w:val="-2"/>
                <w:sz w:val="20"/>
              </w:rPr>
              <w:t>Total</w:t>
            </w:r>
          </w:p>
        </w:tc>
        <w:tc>
          <w:tcPr>
            <w:tcW w:w="4504" w:type="dxa"/>
            <w:tcBorders>
              <w:top w:val="single" w:sz="4" w:space="0" w:color="231F20"/>
              <w:bottom w:val="single" w:sz="4" w:space="0" w:color="231F20"/>
            </w:tcBorders>
            <w:shd w:val="clear" w:color="auto" w:fill="FAF2EE"/>
          </w:tcPr>
          <w:p w:rsidR="00985ADA" w:rsidRPr="007F2A6C" w:rsidRDefault="00985ADA">
            <w:pPr>
              <w:pStyle w:val="TableParagraph"/>
              <w:spacing w:before="0"/>
              <w:jc w:val="left"/>
              <w:rPr>
                <w:rFonts w:ascii="Times New Roman"/>
                <w:b/>
                <w:sz w:val="20"/>
              </w:rPr>
            </w:pPr>
          </w:p>
        </w:tc>
        <w:tc>
          <w:tcPr>
            <w:tcW w:w="1834" w:type="dxa"/>
            <w:tcBorders>
              <w:top w:val="single" w:sz="4" w:space="0" w:color="231F20"/>
              <w:bottom w:val="single" w:sz="4" w:space="0" w:color="231F20"/>
            </w:tcBorders>
            <w:shd w:val="clear" w:color="auto" w:fill="FAF2EE"/>
          </w:tcPr>
          <w:p w:rsidR="00985ADA" w:rsidRPr="007F2A6C" w:rsidRDefault="002F7A59">
            <w:pPr>
              <w:pStyle w:val="TableParagraph"/>
              <w:spacing w:before="79"/>
              <w:ind w:left="122" w:right="54"/>
              <w:jc w:val="center"/>
              <w:rPr>
                <w:b/>
                <w:sz w:val="20"/>
              </w:rPr>
            </w:pPr>
            <w:r w:rsidRPr="007F2A6C">
              <w:rPr>
                <w:b/>
                <w:color w:val="231F20"/>
                <w:spacing w:val="-5"/>
                <w:sz w:val="20"/>
              </w:rPr>
              <w:t>77</w:t>
            </w:r>
          </w:p>
        </w:tc>
        <w:tc>
          <w:tcPr>
            <w:tcW w:w="1969" w:type="dxa"/>
            <w:tcBorders>
              <w:top w:val="single" w:sz="4" w:space="0" w:color="231F20"/>
              <w:bottom w:val="single" w:sz="4" w:space="0" w:color="231F20"/>
            </w:tcBorders>
            <w:shd w:val="clear" w:color="auto" w:fill="FAF2EE"/>
          </w:tcPr>
          <w:p w:rsidR="00985ADA" w:rsidRPr="007F2A6C" w:rsidRDefault="002F7A59">
            <w:pPr>
              <w:pStyle w:val="TableParagraph"/>
              <w:spacing w:before="79"/>
              <w:ind w:left="68"/>
              <w:jc w:val="center"/>
              <w:rPr>
                <w:b/>
                <w:sz w:val="20"/>
              </w:rPr>
            </w:pPr>
            <w:r w:rsidRPr="007F2A6C">
              <w:rPr>
                <w:b/>
                <w:color w:val="231F20"/>
                <w:spacing w:val="-5"/>
                <w:sz w:val="20"/>
              </w:rPr>
              <w:t>97</w:t>
            </w:r>
          </w:p>
        </w:tc>
      </w:tr>
    </w:tbl>
    <w:p w:rsidR="00985ADA" w:rsidRDefault="00985ADA">
      <w:pPr>
        <w:pStyle w:val="BodyText"/>
        <w:spacing w:before="127"/>
        <w:jc w:val="left"/>
      </w:pPr>
    </w:p>
    <w:p w:rsidR="00985ADA" w:rsidRPr="007F2A6C" w:rsidRDefault="002F7A59">
      <w:pPr>
        <w:pStyle w:val="BodyText"/>
        <w:spacing w:before="1"/>
        <w:ind w:left="18"/>
        <w:jc w:val="left"/>
        <w:rPr>
          <w:b/>
        </w:rPr>
      </w:pPr>
      <w:r w:rsidRPr="007F2A6C">
        <w:rPr>
          <w:b/>
          <w:color w:val="231F20"/>
          <w:spacing w:val="-4"/>
        </w:rPr>
        <w:t>Table</w:t>
      </w:r>
      <w:r w:rsidRPr="007F2A6C">
        <w:rPr>
          <w:b/>
          <w:color w:val="231F20"/>
          <w:spacing w:val="4"/>
        </w:rPr>
        <w:t xml:space="preserve"> </w:t>
      </w:r>
      <w:r w:rsidRPr="007F2A6C">
        <w:rPr>
          <w:b/>
          <w:color w:val="231F20"/>
          <w:spacing w:val="-4"/>
        </w:rPr>
        <w:t>13.11:</w:t>
      </w:r>
      <w:r w:rsidRPr="007F2A6C">
        <w:rPr>
          <w:b/>
          <w:color w:val="231F20"/>
          <w:spacing w:val="5"/>
        </w:rPr>
        <w:t xml:space="preserve"> </w:t>
      </w:r>
      <w:r w:rsidRPr="007F2A6C">
        <w:rPr>
          <w:b/>
          <w:color w:val="231F20"/>
          <w:spacing w:val="-4"/>
        </w:rPr>
        <w:t>Parliamentary</w:t>
      </w:r>
      <w:r w:rsidRPr="007F2A6C">
        <w:rPr>
          <w:b/>
          <w:color w:val="231F20"/>
          <w:spacing w:val="4"/>
        </w:rPr>
        <w:t xml:space="preserve"> </w:t>
      </w:r>
      <w:r w:rsidRPr="007F2A6C">
        <w:rPr>
          <w:b/>
          <w:color w:val="231F20"/>
          <w:spacing w:val="-4"/>
        </w:rPr>
        <w:t>Committees/Material</w:t>
      </w:r>
      <w:r w:rsidRPr="007F2A6C">
        <w:rPr>
          <w:b/>
          <w:color w:val="231F20"/>
          <w:spacing w:val="4"/>
        </w:rPr>
        <w:t xml:space="preserve"> </w:t>
      </w:r>
      <w:r w:rsidRPr="007F2A6C">
        <w:rPr>
          <w:b/>
          <w:color w:val="231F20"/>
          <w:spacing w:val="-4"/>
        </w:rPr>
        <w:t>Provided</w:t>
      </w:r>
    </w:p>
    <w:p w:rsidR="00985ADA" w:rsidRPr="007F2A6C" w:rsidRDefault="00985ADA">
      <w:pPr>
        <w:pStyle w:val="BodyText"/>
        <w:spacing w:before="9"/>
        <w:jc w:val="left"/>
        <w:rPr>
          <w:b/>
          <w:sz w:val="7"/>
        </w:rPr>
      </w:pPr>
    </w:p>
    <w:tbl>
      <w:tblPr>
        <w:tblW w:w="0" w:type="auto"/>
        <w:tblInd w:w="25" w:type="dxa"/>
        <w:tblLayout w:type="fixed"/>
        <w:tblCellMar>
          <w:left w:w="0" w:type="dxa"/>
          <w:right w:w="0" w:type="dxa"/>
        </w:tblCellMar>
        <w:tblLook w:val="01E0" w:firstRow="1" w:lastRow="1" w:firstColumn="1" w:lastColumn="1" w:noHBand="0" w:noVBand="0"/>
      </w:tblPr>
      <w:tblGrid>
        <w:gridCol w:w="10559"/>
      </w:tblGrid>
      <w:tr w:rsidR="00985ADA" w:rsidRPr="007F2A6C">
        <w:trPr>
          <w:trHeight w:val="375"/>
        </w:trPr>
        <w:tc>
          <w:tcPr>
            <w:tcW w:w="10559" w:type="dxa"/>
            <w:tcBorders>
              <w:top w:val="single" w:sz="4" w:space="0" w:color="231F20"/>
              <w:bottom w:val="single" w:sz="4" w:space="0" w:color="231F20"/>
            </w:tcBorders>
            <w:shd w:val="clear" w:color="auto" w:fill="C95D48"/>
          </w:tcPr>
          <w:p w:rsidR="00985ADA" w:rsidRPr="007F2A6C" w:rsidRDefault="002F7A59">
            <w:pPr>
              <w:pStyle w:val="TableParagraph"/>
              <w:tabs>
                <w:tab w:val="left" w:pos="3603"/>
              </w:tabs>
              <w:spacing w:before="79"/>
              <w:ind w:left="62"/>
              <w:jc w:val="left"/>
              <w:rPr>
                <w:b/>
                <w:sz w:val="20"/>
              </w:rPr>
            </w:pPr>
            <w:r w:rsidRPr="007F2A6C">
              <w:rPr>
                <w:b/>
                <w:color w:val="FFFFFF"/>
                <w:spacing w:val="-2"/>
                <w:sz w:val="20"/>
              </w:rPr>
              <w:t>Sr.</w:t>
            </w:r>
            <w:r w:rsidRPr="007F2A6C">
              <w:rPr>
                <w:b/>
                <w:color w:val="FFFFFF"/>
                <w:spacing w:val="-12"/>
                <w:sz w:val="20"/>
              </w:rPr>
              <w:t xml:space="preserve"> </w:t>
            </w:r>
            <w:r w:rsidRPr="007F2A6C">
              <w:rPr>
                <w:b/>
                <w:color w:val="FFFFFF"/>
                <w:spacing w:val="-5"/>
                <w:sz w:val="20"/>
              </w:rPr>
              <w:t>No.</w:t>
            </w:r>
            <w:r w:rsidRPr="007F2A6C">
              <w:rPr>
                <w:b/>
                <w:color w:val="FFFFFF"/>
                <w:sz w:val="20"/>
              </w:rPr>
              <w:tab/>
              <w:t>Parliamentary</w:t>
            </w:r>
            <w:r w:rsidRPr="007F2A6C">
              <w:rPr>
                <w:b/>
                <w:color w:val="FFFFFF"/>
                <w:spacing w:val="31"/>
                <w:sz w:val="20"/>
              </w:rPr>
              <w:t xml:space="preserve"> </w:t>
            </w:r>
            <w:r w:rsidRPr="007F2A6C">
              <w:rPr>
                <w:b/>
                <w:color w:val="FFFFFF"/>
                <w:sz w:val="20"/>
              </w:rPr>
              <w:t>Committees/Material</w:t>
            </w:r>
            <w:r w:rsidRPr="007F2A6C">
              <w:rPr>
                <w:b/>
                <w:color w:val="FFFFFF"/>
                <w:spacing w:val="31"/>
                <w:sz w:val="20"/>
              </w:rPr>
              <w:t xml:space="preserve"> </w:t>
            </w:r>
            <w:r w:rsidRPr="007F2A6C">
              <w:rPr>
                <w:b/>
                <w:color w:val="FFFFFF"/>
                <w:spacing w:val="-2"/>
                <w:sz w:val="20"/>
              </w:rPr>
              <w:t>provided</w:t>
            </w:r>
          </w:p>
        </w:tc>
      </w:tr>
      <w:tr w:rsidR="00985ADA">
        <w:trPr>
          <w:trHeight w:val="640"/>
        </w:trPr>
        <w:tc>
          <w:tcPr>
            <w:tcW w:w="10559" w:type="dxa"/>
            <w:tcBorders>
              <w:top w:val="single" w:sz="4" w:space="0" w:color="231F20"/>
            </w:tcBorders>
            <w:shd w:val="clear" w:color="auto" w:fill="FAF2EE"/>
          </w:tcPr>
          <w:p w:rsidR="00985ADA" w:rsidRDefault="002F7A59">
            <w:pPr>
              <w:pStyle w:val="TableParagraph"/>
              <w:tabs>
                <w:tab w:val="left" w:pos="767"/>
              </w:tabs>
              <w:spacing w:before="79" w:line="271" w:lineRule="auto"/>
              <w:ind w:left="767" w:right="82" w:hanging="469"/>
              <w:jc w:val="left"/>
              <w:rPr>
                <w:sz w:val="20"/>
              </w:rPr>
            </w:pPr>
            <w:r>
              <w:rPr>
                <w:color w:val="231F20"/>
                <w:spacing w:val="-6"/>
                <w:sz w:val="20"/>
              </w:rPr>
              <w:t>1.</w:t>
            </w:r>
            <w:r>
              <w:rPr>
                <w:color w:val="231F20"/>
                <w:sz w:val="20"/>
              </w:rPr>
              <w:tab/>
              <w:t>Inputs</w:t>
            </w:r>
            <w:r>
              <w:rPr>
                <w:color w:val="231F20"/>
                <w:spacing w:val="40"/>
                <w:sz w:val="20"/>
              </w:rPr>
              <w:t xml:space="preserve"> </w:t>
            </w:r>
            <w:r>
              <w:rPr>
                <w:color w:val="231F20"/>
                <w:sz w:val="20"/>
              </w:rPr>
              <w:t>on</w:t>
            </w:r>
            <w:r>
              <w:rPr>
                <w:color w:val="231F20"/>
                <w:spacing w:val="40"/>
                <w:sz w:val="20"/>
              </w:rPr>
              <w:t xml:space="preserve"> </w:t>
            </w:r>
            <w:r>
              <w:rPr>
                <w:color w:val="231F20"/>
                <w:sz w:val="20"/>
              </w:rPr>
              <w:t>updated</w:t>
            </w:r>
            <w:r>
              <w:rPr>
                <w:color w:val="231F20"/>
                <w:spacing w:val="40"/>
                <w:sz w:val="20"/>
              </w:rPr>
              <w:t xml:space="preserve"> </w:t>
            </w:r>
            <w:r>
              <w:rPr>
                <w:color w:val="231F20"/>
                <w:sz w:val="20"/>
              </w:rPr>
              <w:t>Action</w:t>
            </w:r>
            <w:r>
              <w:rPr>
                <w:color w:val="231F20"/>
                <w:spacing w:val="40"/>
                <w:sz w:val="20"/>
              </w:rPr>
              <w:t xml:space="preserve"> </w:t>
            </w:r>
            <w:r>
              <w:rPr>
                <w:color w:val="231F20"/>
                <w:sz w:val="20"/>
              </w:rPr>
              <w:t>Taken</w:t>
            </w:r>
            <w:r>
              <w:rPr>
                <w:color w:val="231F20"/>
                <w:spacing w:val="40"/>
                <w:sz w:val="20"/>
              </w:rPr>
              <w:t xml:space="preserve"> </w:t>
            </w:r>
            <w:r>
              <w:rPr>
                <w:color w:val="231F20"/>
                <w:sz w:val="20"/>
              </w:rPr>
              <w:t>Report</w:t>
            </w:r>
            <w:r>
              <w:rPr>
                <w:color w:val="231F20"/>
                <w:spacing w:val="40"/>
                <w:sz w:val="20"/>
              </w:rPr>
              <w:t xml:space="preserve"> </w:t>
            </w:r>
            <w:r>
              <w:rPr>
                <w:color w:val="231F20"/>
                <w:sz w:val="20"/>
              </w:rPr>
              <w:t>on</w:t>
            </w:r>
            <w:r>
              <w:rPr>
                <w:color w:val="231F20"/>
                <w:spacing w:val="40"/>
                <w:sz w:val="20"/>
              </w:rPr>
              <w:t xml:space="preserve"> </w:t>
            </w:r>
            <w:r>
              <w:rPr>
                <w:color w:val="231F20"/>
                <w:sz w:val="20"/>
              </w:rPr>
              <w:t>the</w:t>
            </w:r>
            <w:r>
              <w:rPr>
                <w:color w:val="231F20"/>
                <w:spacing w:val="40"/>
                <w:sz w:val="20"/>
              </w:rPr>
              <w:t xml:space="preserve"> </w:t>
            </w:r>
            <w:r>
              <w:rPr>
                <w:color w:val="231F20"/>
                <w:sz w:val="20"/>
              </w:rPr>
              <w:t>Recommendations</w:t>
            </w:r>
            <w:r>
              <w:rPr>
                <w:color w:val="231F20"/>
                <w:spacing w:val="40"/>
                <w:sz w:val="20"/>
              </w:rPr>
              <w:t xml:space="preserve"> </w:t>
            </w:r>
            <w:r>
              <w:rPr>
                <w:color w:val="231F20"/>
                <w:sz w:val="20"/>
              </w:rPr>
              <w:t>of</w:t>
            </w:r>
            <w:r>
              <w:rPr>
                <w:color w:val="231F20"/>
                <w:spacing w:val="40"/>
                <w:sz w:val="20"/>
              </w:rPr>
              <w:t xml:space="preserve"> </w:t>
            </w:r>
            <w:r>
              <w:rPr>
                <w:color w:val="231F20"/>
                <w:sz w:val="20"/>
              </w:rPr>
              <w:t>Forty-sixth</w:t>
            </w:r>
            <w:r>
              <w:rPr>
                <w:color w:val="231F20"/>
                <w:spacing w:val="40"/>
                <w:sz w:val="20"/>
              </w:rPr>
              <w:t xml:space="preserve"> </w:t>
            </w:r>
            <w:r>
              <w:rPr>
                <w:color w:val="231F20"/>
                <w:sz w:val="20"/>
              </w:rPr>
              <w:t>report</w:t>
            </w:r>
            <w:r>
              <w:rPr>
                <w:color w:val="231F20"/>
                <w:spacing w:val="40"/>
                <w:sz w:val="20"/>
              </w:rPr>
              <w:t xml:space="preserve"> </w:t>
            </w:r>
            <w:r>
              <w:rPr>
                <w:color w:val="231F20"/>
                <w:sz w:val="20"/>
              </w:rPr>
              <w:t>of</w:t>
            </w:r>
            <w:r>
              <w:rPr>
                <w:color w:val="231F20"/>
                <w:spacing w:val="40"/>
                <w:sz w:val="20"/>
              </w:rPr>
              <w:t xml:space="preserve"> </w:t>
            </w:r>
            <w:r>
              <w:rPr>
                <w:color w:val="231F20"/>
                <w:sz w:val="20"/>
              </w:rPr>
              <w:t>the</w:t>
            </w:r>
            <w:r>
              <w:rPr>
                <w:color w:val="231F20"/>
                <w:spacing w:val="40"/>
                <w:sz w:val="20"/>
              </w:rPr>
              <w:t xml:space="preserve"> </w:t>
            </w:r>
            <w:r>
              <w:rPr>
                <w:color w:val="231F20"/>
                <w:sz w:val="20"/>
              </w:rPr>
              <w:t xml:space="preserve">Standing Committee on Finance on the subject “Strengthening Credit Flows to the MSME Sector” </w:t>
            </w:r>
            <w:r>
              <w:rPr>
                <w:color w:val="231F20"/>
                <w:w w:val="115"/>
                <w:sz w:val="20"/>
              </w:rPr>
              <w:t>-</w:t>
            </w:r>
            <w:r>
              <w:rPr>
                <w:color w:val="231F20"/>
                <w:spacing w:val="-4"/>
                <w:w w:val="115"/>
                <w:sz w:val="20"/>
              </w:rPr>
              <w:t xml:space="preserve"> </w:t>
            </w:r>
            <w:r>
              <w:rPr>
                <w:color w:val="231F20"/>
                <w:sz w:val="20"/>
              </w:rPr>
              <w:t>May 2025</w:t>
            </w:r>
          </w:p>
        </w:tc>
      </w:tr>
      <w:tr w:rsidR="00985ADA">
        <w:trPr>
          <w:trHeight w:val="645"/>
        </w:trPr>
        <w:tc>
          <w:tcPr>
            <w:tcW w:w="10559" w:type="dxa"/>
            <w:shd w:val="clear" w:color="auto" w:fill="F2DFD6"/>
          </w:tcPr>
          <w:p w:rsidR="00985ADA" w:rsidRDefault="002F7A59">
            <w:pPr>
              <w:pStyle w:val="TableParagraph"/>
              <w:tabs>
                <w:tab w:val="left" w:pos="767"/>
              </w:tabs>
              <w:spacing w:before="84" w:line="271" w:lineRule="auto"/>
              <w:ind w:left="767" w:right="82" w:hanging="487"/>
              <w:jc w:val="left"/>
              <w:rPr>
                <w:sz w:val="20"/>
              </w:rPr>
            </w:pPr>
            <w:r>
              <w:rPr>
                <w:color w:val="231F20"/>
                <w:spacing w:val="-6"/>
                <w:sz w:val="20"/>
              </w:rPr>
              <w:t>2.</w:t>
            </w:r>
            <w:r>
              <w:rPr>
                <w:color w:val="231F20"/>
                <w:sz w:val="20"/>
              </w:rPr>
              <w:tab/>
              <w:t>Examination</w:t>
            </w:r>
            <w:r>
              <w:rPr>
                <w:color w:val="231F20"/>
                <w:spacing w:val="32"/>
                <w:sz w:val="20"/>
              </w:rPr>
              <w:t xml:space="preserve"> </w:t>
            </w:r>
            <w:r>
              <w:rPr>
                <w:color w:val="231F20"/>
                <w:sz w:val="20"/>
              </w:rPr>
              <w:t>of</w:t>
            </w:r>
            <w:r>
              <w:rPr>
                <w:color w:val="231F20"/>
                <w:spacing w:val="31"/>
                <w:sz w:val="20"/>
              </w:rPr>
              <w:t xml:space="preserve"> </w:t>
            </w:r>
            <w:r>
              <w:rPr>
                <w:color w:val="231F20"/>
                <w:sz w:val="20"/>
              </w:rPr>
              <w:t>the</w:t>
            </w:r>
            <w:r>
              <w:rPr>
                <w:color w:val="231F20"/>
                <w:spacing w:val="31"/>
                <w:sz w:val="20"/>
              </w:rPr>
              <w:t xml:space="preserve"> </w:t>
            </w:r>
            <w:r>
              <w:rPr>
                <w:color w:val="231F20"/>
                <w:sz w:val="20"/>
              </w:rPr>
              <w:t>subject</w:t>
            </w:r>
            <w:r>
              <w:rPr>
                <w:color w:val="231F20"/>
                <w:spacing w:val="31"/>
                <w:sz w:val="20"/>
              </w:rPr>
              <w:t xml:space="preserve"> </w:t>
            </w:r>
            <w:r>
              <w:rPr>
                <w:color w:val="231F20"/>
                <w:sz w:val="20"/>
              </w:rPr>
              <w:t>“Cyber</w:t>
            </w:r>
            <w:r>
              <w:rPr>
                <w:color w:val="231F20"/>
                <w:spacing w:val="31"/>
                <w:sz w:val="20"/>
              </w:rPr>
              <w:t xml:space="preserve"> </w:t>
            </w:r>
            <w:r>
              <w:rPr>
                <w:color w:val="231F20"/>
                <w:sz w:val="20"/>
              </w:rPr>
              <w:t>Crime</w:t>
            </w:r>
            <w:r>
              <w:rPr>
                <w:color w:val="231F20"/>
                <w:spacing w:val="31"/>
                <w:sz w:val="20"/>
              </w:rPr>
              <w:t xml:space="preserve"> </w:t>
            </w:r>
            <w:r>
              <w:rPr>
                <w:color w:val="231F20"/>
                <w:sz w:val="20"/>
              </w:rPr>
              <w:t>–</w:t>
            </w:r>
            <w:r>
              <w:rPr>
                <w:color w:val="231F20"/>
                <w:spacing w:val="32"/>
                <w:sz w:val="20"/>
              </w:rPr>
              <w:t xml:space="preserve"> </w:t>
            </w:r>
            <w:r>
              <w:rPr>
                <w:color w:val="231F20"/>
                <w:sz w:val="20"/>
              </w:rPr>
              <w:t>Ramifications,</w:t>
            </w:r>
            <w:r>
              <w:rPr>
                <w:color w:val="231F20"/>
                <w:spacing w:val="32"/>
                <w:sz w:val="20"/>
              </w:rPr>
              <w:t xml:space="preserve"> </w:t>
            </w:r>
            <w:r>
              <w:rPr>
                <w:color w:val="231F20"/>
                <w:sz w:val="20"/>
              </w:rPr>
              <w:t>Protection</w:t>
            </w:r>
            <w:r>
              <w:rPr>
                <w:color w:val="231F20"/>
                <w:spacing w:val="32"/>
                <w:sz w:val="20"/>
              </w:rPr>
              <w:t xml:space="preserve"> </w:t>
            </w:r>
            <w:r>
              <w:rPr>
                <w:color w:val="231F20"/>
                <w:sz w:val="20"/>
              </w:rPr>
              <w:t>and</w:t>
            </w:r>
            <w:r>
              <w:rPr>
                <w:color w:val="231F20"/>
                <w:spacing w:val="31"/>
                <w:sz w:val="20"/>
              </w:rPr>
              <w:t xml:space="preserve"> </w:t>
            </w:r>
            <w:r>
              <w:rPr>
                <w:color w:val="231F20"/>
                <w:sz w:val="20"/>
              </w:rPr>
              <w:t>Prevention”</w:t>
            </w:r>
            <w:r>
              <w:rPr>
                <w:color w:val="231F20"/>
                <w:spacing w:val="31"/>
                <w:sz w:val="20"/>
              </w:rPr>
              <w:t xml:space="preserve"> </w:t>
            </w:r>
            <w:r>
              <w:rPr>
                <w:color w:val="231F20"/>
                <w:sz w:val="20"/>
              </w:rPr>
              <w:t>by</w:t>
            </w:r>
            <w:r>
              <w:rPr>
                <w:color w:val="231F20"/>
                <w:spacing w:val="31"/>
                <w:sz w:val="20"/>
              </w:rPr>
              <w:t xml:space="preserve"> </w:t>
            </w:r>
            <w:r>
              <w:rPr>
                <w:color w:val="231F20"/>
                <w:sz w:val="20"/>
              </w:rPr>
              <w:t>the</w:t>
            </w:r>
            <w:r>
              <w:rPr>
                <w:color w:val="231F20"/>
                <w:spacing w:val="31"/>
                <w:sz w:val="20"/>
              </w:rPr>
              <w:t xml:space="preserve"> </w:t>
            </w:r>
            <w:r>
              <w:rPr>
                <w:color w:val="231F20"/>
                <w:sz w:val="20"/>
              </w:rPr>
              <w:t>Department-related Parliamentary Standing Committee on Home Affairs – July 2025</w:t>
            </w:r>
          </w:p>
        </w:tc>
      </w:tr>
      <w:tr w:rsidR="00985ADA">
        <w:trPr>
          <w:trHeight w:val="645"/>
        </w:trPr>
        <w:tc>
          <w:tcPr>
            <w:tcW w:w="10559" w:type="dxa"/>
            <w:shd w:val="clear" w:color="auto" w:fill="FAF2EE"/>
          </w:tcPr>
          <w:p w:rsidR="00985ADA" w:rsidRDefault="002F7A59">
            <w:pPr>
              <w:pStyle w:val="TableParagraph"/>
              <w:tabs>
                <w:tab w:val="left" w:pos="767"/>
              </w:tabs>
              <w:spacing w:before="84" w:line="271" w:lineRule="auto"/>
              <w:ind w:left="767" w:right="82" w:hanging="488"/>
              <w:jc w:val="left"/>
              <w:rPr>
                <w:sz w:val="20"/>
              </w:rPr>
            </w:pPr>
            <w:r>
              <w:rPr>
                <w:color w:val="231F20"/>
                <w:spacing w:val="-6"/>
                <w:sz w:val="20"/>
              </w:rPr>
              <w:t>3.</w:t>
            </w:r>
            <w:r>
              <w:rPr>
                <w:color w:val="231F20"/>
                <w:sz w:val="20"/>
              </w:rPr>
              <w:tab/>
              <w:t>Study tour of Standing Committee on Finance – “Performance Evaluation of SEBI: Capital Market Regulation and Ensuring Investor Protection” – September 2025</w:t>
            </w:r>
          </w:p>
        </w:tc>
      </w:tr>
      <w:tr w:rsidR="00985ADA">
        <w:trPr>
          <w:trHeight w:val="640"/>
        </w:trPr>
        <w:tc>
          <w:tcPr>
            <w:tcW w:w="10559" w:type="dxa"/>
            <w:tcBorders>
              <w:bottom w:val="single" w:sz="4" w:space="0" w:color="231F20"/>
            </w:tcBorders>
            <w:shd w:val="clear" w:color="auto" w:fill="F2DFD6"/>
          </w:tcPr>
          <w:p w:rsidR="00985ADA" w:rsidRDefault="002F7A59">
            <w:pPr>
              <w:pStyle w:val="TableParagraph"/>
              <w:tabs>
                <w:tab w:val="left" w:pos="767"/>
              </w:tabs>
              <w:spacing w:before="84" w:line="271" w:lineRule="auto"/>
              <w:ind w:left="767" w:right="84" w:hanging="492"/>
              <w:jc w:val="left"/>
              <w:rPr>
                <w:sz w:val="20"/>
              </w:rPr>
            </w:pPr>
            <w:r>
              <w:rPr>
                <w:color w:val="231F20"/>
                <w:spacing w:val="-6"/>
                <w:sz w:val="20"/>
              </w:rPr>
              <w:t>4.</w:t>
            </w:r>
            <w:r>
              <w:rPr>
                <w:color w:val="231F20"/>
                <w:sz w:val="20"/>
              </w:rPr>
              <w:tab/>
              <w:t>Inputs</w:t>
            </w:r>
            <w:r>
              <w:rPr>
                <w:color w:val="231F20"/>
                <w:spacing w:val="-14"/>
                <w:sz w:val="20"/>
              </w:rPr>
              <w:t xml:space="preserve"> </w:t>
            </w:r>
            <w:r>
              <w:rPr>
                <w:color w:val="231F20"/>
                <w:sz w:val="20"/>
              </w:rPr>
              <w:t>on</w:t>
            </w:r>
            <w:r>
              <w:rPr>
                <w:color w:val="231F20"/>
                <w:spacing w:val="-14"/>
                <w:sz w:val="20"/>
              </w:rPr>
              <w:t xml:space="preserve"> </w:t>
            </w:r>
            <w:r>
              <w:rPr>
                <w:color w:val="231F20"/>
                <w:sz w:val="20"/>
              </w:rPr>
              <w:t>Recommendation</w:t>
            </w:r>
            <w:r>
              <w:rPr>
                <w:color w:val="231F20"/>
                <w:spacing w:val="-14"/>
                <w:sz w:val="20"/>
              </w:rPr>
              <w:t xml:space="preserve"> </w:t>
            </w:r>
            <w:r>
              <w:rPr>
                <w:color w:val="231F20"/>
                <w:sz w:val="20"/>
              </w:rPr>
              <w:t>No.10</w:t>
            </w:r>
            <w:r>
              <w:rPr>
                <w:color w:val="231F20"/>
                <w:spacing w:val="-14"/>
                <w:sz w:val="20"/>
              </w:rPr>
              <w:t xml:space="preserve"> </w:t>
            </w:r>
            <w:r>
              <w:rPr>
                <w:color w:val="231F20"/>
                <w:sz w:val="20"/>
              </w:rPr>
              <w:t>pertaining</w:t>
            </w:r>
            <w:r>
              <w:rPr>
                <w:color w:val="231F20"/>
                <w:spacing w:val="-14"/>
                <w:sz w:val="20"/>
              </w:rPr>
              <w:t xml:space="preserve"> </w:t>
            </w:r>
            <w:r>
              <w:rPr>
                <w:color w:val="231F20"/>
                <w:sz w:val="20"/>
              </w:rPr>
              <w:t>to</w:t>
            </w:r>
            <w:r>
              <w:rPr>
                <w:color w:val="231F20"/>
                <w:spacing w:val="-14"/>
                <w:sz w:val="20"/>
              </w:rPr>
              <w:t xml:space="preserve"> </w:t>
            </w:r>
            <w:r>
              <w:rPr>
                <w:color w:val="231F20"/>
                <w:sz w:val="20"/>
              </w:rPr>
              <w:t>ESG</w:t>
            </w:r>
            <w:r>
              <w:rPr>
                <w:color w:val="231F20"/>
                <w:spacing w:val="-14"/>
                <w:sz w:val="20"/>
              </w:rPr>
              <w:t xml:space="preserve"> </w:t>
            </w:r>
            <w:r>
              <w:rPr>
                <w:color w:val="231F20"/>
                <w:sz w:val="20"/>
              </w:rPr>
              <w:t>regulation</w:t>
            </w:r>
            <w:r>
              <w:rPr>
                <w:color w:val="231F20"/>
                <w:spacing w:val="-14"/>
                <w:sz w:val="20"/>
              </w:rPr>
              <w:t xml:space="preserve"> </w:t>
            </w:r>
            <w:r>
              <w:rPr>
                <w:color w:val="231F20"/>
                <w:sz w:val="20"/>
              </w:rPr>
              <w:t>in</w:t>
            </w:r>
            <w:r>
              <w:rPr>
                <w:color w:val="231F20"/>
                <w:spacing w:val="-14"/>
                <w:sz w:val="20"/>
              </w:rPr>
              <w:t xml:space="preserve"> </w:t>
            </w:r>
            <w:r>
              <w:rPr>
                <w:color w:val="231F20"/>
                <w:sz w:val="20"/>
              </w:rPr>
              <w:t>the</w:t>
            </w:r>
            <w:r>
              <w:rPr>
                <w:color w:val="231F20"/>
                <w:spacing w:val="-13"/>
                <w:sz w:val="20"/>
              </w:rPr>
              <w:t xml:space="preserve"> </w:t>
            </w:r>
            <w:r>
              <w:rPr>
                <w:color w:val="231F20"/>
                <w:sz w:val="20"/>
              </w:rPr>
              <w:t>10</w:t>
            </w:r>
            <w:r>
              <w:rPr>
                <w:color w:val="231F20"/>
                <w:sz w:val="20"/>
                <w:vertAlign w:val="superscript"/>
              </w:rPr>
              <w:t>th</w:t>
            </w:r>
            <w:r>
              <w:rPr>
                <w:color w:val="231F20"/>
                <w:spacing w:val="-14"/>
                <w:sz w:val="20"/>
              </w:rPr>
              <w:t xml:space="preserve"> </w:t>
            </w:r>
            <w:r>
              <w:rPr>
                <w:color w:val="231F20"/>
                <w:sz w:val="20"/>
              </w:rPr>
              <w:t>Report</w:t>
            </w:r>
            <w:r>
              <w:rPr>
                <w:color w:val="231F20"/>
                <w:spacing w:val="-14"/>
                <w:sz w:val="20"/>
              </w:rPr>
              <w:t xml:space="preserve"> </w:t>
            </w:r>
            <w:r>
              <w:rPr>
                <w:color w:val="231F20"/>
                <w:sz w:val="20"/>
              </w:rPr>
              <w:t>of</w:t>
            </w:r>
            <w:r>
              <w:rPr>
                <w:color w:val="231F20"/>
                <w:spacing w:val="-14"/>
                <w:sz w:val="20"/>
              </w:rPr>
              <w:t xml:space="preserve"> </w:t>
            </w:r>
            <w:r>
              <w:rPr>
                <w:color w:val="231F20"/>
                <w:sz w:val="20"/>
              </w:rPr>
              <w:t>the</w:t>
            </w:r>
            <w:r>
              <w:rPr>
                <w:color w:val="231F20"/>
                <w:spacing w:val="-14"/>
                <w:sz w:val="20"/>
              </w:rPr>
              <w:t xml:space="preserve"> </w:t>
            </w:r>
            <w:r>
              <w:rPr>
                <w:color w:val="231F20"/>
                <w:sz w:val="20"/>
              </w:rPr>
              <w:t>Standing</w:t>
            </w:r>
            <w:r>
              <w:rPr>
                <w:color w:val="231F20"/>
                <w:spacing w:val="-14"/>
                <w:sz w:val="20"/>
              </w:rPr>
              <w:t xml:space="preserve"> </w:t>
            </w:r>
            <w:r>
              <w:rPr>
                <w:color w:val="231F20"/>
                <w:sz w:val="20"/>
              </w:rPr>
              <w:t>Committee</w:t>
            </w:r>
            <w:r>
              <w:rPr>
                <w:color w:val="231F20"/>
                <w:spacing w:val="-14"/>
                <w:sz w:val="20"/>
              </w:rPr>
              <w:t xml:space="preserve"> </w:t>
            </w:r>
            <w:r>
              <w:rPr>
                <w:color w:val="231F20"/>
                <w:sz w:val="20"/>
              </w:rPr>
              <w:t>on Finance on Demand for Grants (2025-26) of the Ministry of Corporate Affairs – November 2025</w:t>
            </w:r>
          </w:p>
        </w:tc>
      </w:tr>
    </w:tbl>
    <w:p w:rsidR="00985ADA" w:rsidRDefault="00985ADA">
      <w:pPr>
        <w:pStyle w:val="TableParagraph"/>
        <w:spacing w:line="271" w:lineRule="auto"/>
        <w:jc w:val="left"/>
        <w:rPr>
          <w:sz w:val="20"/>
        </w:rPr>
        <w:sectPr w:rsidR="00985ADA">
          <w:type w:val="continuous"/>
          <w:pgSz w:w="12590" w:h="16190"/>
          <w:pgMar w:top="0" w:right="992" w:bottom="1020" w:left="992" w:header="0" w:footer="824" w:gutter="0"/>
          <w:cols w:space="720"/>
        </w:sectPr>
      </w:pPr>
    </w:p>
    <w:p w:rsidR="00985ADA" w:rsidRDefault="00985ADA">
      <w:pPr>
        <w:pStyle w:val="BodyText"/>
        <w:spacing w:before="7"/>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Pr="007F2A6C" w:rsidRDefault="002F7A59">
      <w:pPr>
        <w:pStyle w:val="ListParagraph"/>
        <w:numPr>
          <w:ilvl w:val="1"/>
          <w:numId w:val="11"/>
        </w:numPr>
        <w:tabs>
          <w:tab w:val="left" w:pos="522"/>
        </w:tabs>
        <w:spacing w:before="68"/>
        <w:ind w:left="522" w:hanging="494"/>
        <w:rPr>
          <w:b/>
        </w:rPr>
      </w:pPr>
      <w:r w:rsidRPr="007F2A6C">
        <w:rPr>
          <w:b/>
          <w:color w:val="C95D48"/>
          <w:w w:val="90"/>
        </w:rPr>
        <w:t>FEES</w:t>
      </w:r>
      <w:r w:rsidRPr="007F2A6C">
        <w:rPr>
          <w:b/>
          <w:color w:val="C95D48"/>
          <w:spacing w:val="-3"/>
        </w:rPr>
        <w:t xml:space="preserve"> </w:t>
      </w:r>
      <w:r w:rsidRPr="007F2A6C">
        <w:rPr>
          <w:b/>
          <w:color w:val="C95D48"/>
          <w:w w:val="90"/>
        </w:rPr>
        <w:t>AND</w:t>
      </w:r>
      <w:r w:rsidRPr="007F2A6C">
        <w:rPr>
          <w:b/>
          <w:color w:val="C95D48"/>
          <w:spacing w:val="-2"/>
        </w:rPr>
        <w:t xml:space="preserve"> </w:t>
      </w:r>
      <w:r w:rsidRPr="007F2A6C">
        <w:rPr>
          <w:b/>
          <w:color w:val="C95D48"/>
          <w:w w:val="90"/>
        </w:rPr>
        <w:t>OTHER</w:t>
      </w:r>
      <w:r w:rsidRPr="007F2A6C">
        <w:rPr>
          <w:b/>
          <w:color w:val="C95D48"/>
          <w:spacing w:val="-3"/>
        </w:rPr>
        <w:t xml:space="preserve"> </w:t>
      </w:r>
      <w:r w:rsidRPr="007F2A6C">
        <w:rPr>
          <w:b/>
          <w:color w:val="C95D48"/>
          <w:spacing w:val="-2"/>
          <w:w w:val="90"/>
        </w:rPr>
        <w:t>CHARGES</w:t>
      </w:r>
    </w:p>
    <w:p w:rsidR="00985ADA" w:rsidRDefault="002F7A59">
      <w:pPr>
        <w:pStyle w:val="BodyText"/>
        <w:spacing w:before="171" w:line="295" w:lineRule="auto"/>
        <w:ind w:left="28"/>
      </w:pPr>
      <w:r>
        <w:rPr>
          <w:color w:val="231F20"/>
        </w:rPr>
        <w:t>During 2025–26, SEBI’s total collection from fees and other charges (unaudited*) reached ₹2,563 crore,</w:t>
      </w:r>
      <w:r>
        <w:rPr>
          <w:color w:val="231F20"/>
          <w:spacing w:val="42"/>
        </w:rPr>
        <w:t xml:space="preserve">  </w:t>
      </w:r>
      <w:r>
        <w:rPr>
          <w:color w:val="231F20"/>
        </w:rPr>
        <w:t>marking</w:t>
      </w:r>
      <w:r>
        <w:rPr>
          <w:color w:val="231F20"/>
          <w:spacing w:val="42"/>
        </w:rPr>
        <w:t xml:space="preserve">  </w:t>
      </w:r>
      <w:r>
        <w:rPr>
          <w:color w:val="231F20"/>
        </w:rPr>
        <w:t>an</w:t>
      </w:r>
      <w:r>
        <w:rPr>
          <w:color w:val="231F20"/>
          <w:spacing w:val="42"/>
        </w:rPr>
        <w:t xml:space="preserve">  </w:t>
      </w:r>
      <w:r>
        <w:rPr>
          <w:color w:val="231F20"/>
        </w:rPr>
        <w:t>increase</w:t>
      </w:r>
      <w:r>
        <w:rPr>
          <w:color w:val="231F20"/>
          <w:spacing w:val="42"/>
        </w:rPr>
        <w:t xml:space="preserve">  </w:t>
      </w:r>
      <w:r>
        <w:rPr>
          <w:color w:val="231F20"/>
        </w:rPr>
        <w:t>from</w:t>
      </w:r>
      <w:r>
        <w:rPr>
          <w:color w:val="231F20"/>
          <w:spacing w:val="42"/>
        </w:rPr>
        <w:t xml:space="preserve">  </w:t>
      </w:r>
      <w:r>
        <w:rPr>
          <w:color w:val="231F20"/>
        </w:rPr>
        <w:t>the</w:t>
      </w:r>
      <w:r>
        <w:rPr>
          <w:color w:val="231F20"/>
          <w:spacing w:val="42"/>
        </w:rPr>
        <w:t xml:space="preserve">  </w:t>
      </w:r>
      <w:r>
        <w:rPr>
          <w:color w:val="231F20"/>
          <w:spacing w:val="-2"/>
        </w:rPr>
        <w:t>₹2,334</w:t>
      </w:r>
    </w:p>
    <w:p w:rsidR="00985ADA" w:rsidRDefault="002F7A59">
      <w:pPr>
        <w:pStyle w:val="BodyText"/>
        <w:spacing w:before="204"/>
        <w:ind w:left="28"/>
      </w:pPr>
      <w:r>
        <w:rPr>
          <w:color w:val="231F20"/>
          <w:spacing w:val="-8"/>
        </w:rPr>
        <w:t>Table</w:t>
      </w:r>
      <w:r>
        <w:rPr>
          <w:color w:val="231F20"/>
          <w:spacing w:val="-1"/>
        </w:rPr>
        <w:t xml:space="preserve"> </w:t>
      </w:r>
      <w:r>
        <w:rPr>
          <w:color w:val="231F20"/>
          <w:spacing w:val="-8"/>
        </w:rPr>
        <w:t>13.12:</w:t>
      </w:r>
      <w:r>
        <w:rPr>
          <w:color w:val="231F20"/>
          <w:spacing w:val="-1"/>
        </w:rPr>
        <w:t xml:space="preserve"> </w:t>
      </w:r>
      <w:r>
        <w:rPr>
          <w:color w:val="231F20"/>
          <w:spacing w:val="-8"/>
        </w:rPr>
        <w:t>Fees</w:t>
      </w:r>
      <w:r>
        <w:rPr>
          <w:color w:val="231F20"/>
          <w:spacing w:val="-1"/>
        </w:rPr>
        <w:t xml:space="preserve"> </w:t>
      </w:r>
      <w:r>
        <w:rPr>
          <w:color w:val="231F20"/>
          <w:spacing w:val="-8"/>
        </w:rPr>
        <w:t>and</w:t>
      </w:r>
      <w:r>
        <w:rPr>
          <w:color w:val="231F20"/>
          <w:spacing w:val="-2"/>
        </w:rPr>
        <w:t xml:space="preserve"> </w:t>
      </w:r>
      <w:r>
        <w:rPr>
          <w:color w:val="231F20"/>
          <w:spacing w:val="-8"/>
        </w:rPr>
        <w:t>Other</w:t>
      </w:r>
      <w:r>
        <w:rPr>
          <w:color w:val="231F20"/>
        </w:rPr>
        <w:t xml:space="preserve"> </w:t>
      </w:r>
      <w:r>
        <w:rPr>
          <w:color w:val="231F20"/>
          <w:spacing w:val="-8"/>
        </w:rPr>
        <w:t>Charges</w:t>
      </w:r>
      <w:r>
        <w:rPr>
          <w:color w:val="231F20"/>
          <w:spacing w:val="-1"/>
        </w:rPr>
        <w:t xml:space="preserve"> </w:t>
      </w:r>
      <w:r>
        <w:rPr>
          <w:color w:val="231F20"/>
          <w:spacing w:val="-8"/>
        </w:rPr>
        <w:t>(₹crore)</w:t>
      </w:r>
    </w:p>
    <w:p w:rsidR="00985ADA" w:rsidRDefault="002F7A59">
      <w:pPr>
        <w:pStyle w:val="BodyText"/>
        <w:spacing w:before="68" w:line="338" w:lineRule="auto"/>
        <w:ind w:left="28" w:right="24"/>
      </w:pPr>
      <w:r>
        <w:br w:type="column"/>
      </w:r>
      <w:r>
        <w:rPr>
          <w:color w:val="231F20"/>
        </w:rPr>
        <w:t>crore (audited) recorded in 2024–25. The detailed breakdown of these recurring and non-recurring streams collected from market intermediaries is presented</w:t>
      </w:r>
      <w:r>
        <w:rPr>
          <w:color w:val="231F20"/>
          <w:spacing w:val="-7"/>
        </w:rPr>
        <w:t xml:space="preserve"> </w:t>
      </w:r>
      <w:r>
        <w:rPr>
          <w:color w:val="231F20"/>
        </w:rPr>
        <w:t>in</w:t>
      </w:r>
      <w:r>
        <w:rPr>
          <w:color w:val="231F20"/>
          <w:spacing w:val="-7"/>
        </w:rPr>
        <w:t xml:space="preserve"> </w:t>
      </w:r>
      <w:r w:rsidRPr="007F2A6C">
        <w:rPr>
          <w:b/>
          <w:color w:val="231F20"/>
        </w:rPr>
        <w:t>Table</w:t>
      </w:r>
      <w:r w:rsidRPr="007F2A6C">
        <w:rPr>
          <w:b/>
          <w:color w:val="231F20"/>
          <w:spacing w:val="-7"/>
        </w:rPr>
        <w:t xml:space="preserve"> </w:t>
      </w:r>
      <w:r w:rsidRPr="007F2A6C">
        <w:rPr>
          <w:b/>
          <w:color w:val="231F20"/>
        </w:rPr>
        <w:t>13.12</w:t>
      </w:r>
      <w:r>
        <w:rPr>
          <w:color w:val="231F20"/>
        </w:rPr>
        <w:t>.</w:t>
      </w:r>
      <w:r>
        <w:rPr>
          <w:color w:val="231F20"/>
          <w:spacing w:val="-7"/>
        </w:rPr>
        <w:t xml:space="preserve"> </w:t>
      </w:r>
      <w:r>
        <w:rPr>
          <w:color w:val="231F20"/>
        </w:rPr>
        <w:t>Recurring</w:t>
      </w:r>
      <w:r>
        <w:rPr>
          <w:color w:val="231F20"/>
          <w:spacing w:val="-7"/>
        </w:rPr>
        <w:t xml:space="preserve"> </w:t>
      </w:r>
      <w:r>
        <w:rPr>
          <w:color w:val="231F20"/>
        </w:rPr>
        <w:t>fees</w:t>
      </w:r>
      <w:r>
        <w:rPr>
          <w:color w:val="231F20"/>
          <w:spacing w:val="-7"/>
        </w:rPr>
        <w:t xml:space="preserve"> </w:t>
      </w:r>
      <w:r>
        <w:rPr>
          <w:color w:val="231F20"/>
        </w:rPr>
        <w:t>constituted</w:t>
      </w:r>
    </w:p>
    <w:p w:rsidR="00985ADA" w:rsidRDefault="00985ADA">
      <w:pPr>
        <w:pStyle w:val="BodyText"/>
        <w:spacing w:line="338" w:lineRule="auto"/>
        <w:sectPr w:rsidR="00985ADA">
          <w:type w:val="continuous"/>
          <w:pgSz w:w="12590" w:h="16190"/>
          <w:pgMar w:top="0" w:right="992" w:bottom="1020" w:left="992" w:header="0" w:footer="824" w:gutter="0"/>
          <w:cols w:num="2" w:space="720" w:equalWidth="0">
            <w:col w:w="5130" w:space="309"/>
            <w:col w:w="5167"/>
          </w:cols>
        </w:sectPr>
      </w:pPr>
    </w:p>
    <w:p w:rsidR="00985ADA" w:rsidRPr="007F2A6C" w:rsidRDefault="00985ADA">
      <w:pPr>
        <w:pStyle w:val="BodyText"/>
        <w:spacing w:before="9" w:after="1"/>
        <w:jc w:val="left"/>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4458"/>
        <w:gridCol w:w="1027"/>
        <w:gridCol w:w="973"/>
        <w:gridCol w:w="1168"/>
        <w:gridCol w:w="980"/>
        <w:gridCol w:w="973"/>
        <w:gridCol w:w="941"/>
      </w:tblGrid>
      <w:tr w:rsidR="00985ADA" w:rsidRPr="007F2A6C">
        <w:trPr>
          <w:trHeight w:val="288"/>
        </w:trPr>
        <w:tc>
          <w:tcPr>
            <w:tcW w:w="4458" w:type="dxa"/>
            <w:vMerge w:val="restart"/>
            <w:tcBorders>
              <w:top w:val="single" w:sz="4" w:space="0" w:color="231F20"/>
              <w:bottom w:val="single" w:sz="4" w:space="0" w:color="231F20"/>
            </w:tcBorders>
            <w:shd w:val="clear" w:color="auto" w:fill="C95D48"/>
          </w:tcPr>
          <w:p w:rsidR="00985ADA" w:rsidRPr="007F2A6C" w:rsidRDefault="002F7A59">
            <w:pPr>
              <w:pStyle w:val="TableParagraph"/>
              <w:spacing w:before="41"/>
              <w:ind w:left="56"/>
              <w:jc w:val="left"/>
              <w:rPr>
                <w:b/>
                <w:sz w:val="17"/>
              </w:rPr>
            </w:pPr>
            <w:r w:rsidRPr="007F2A6C">
              <w:rPr>
                <w:b/>
                <w:color w:val="FFFFFF"/>
                <w:spacing w:val="-2"/>
                <w:w w:val="105"/>
                <w:sz w:val="17"/>
              </w:rPr>
              <w:t>Particulars</w:t>
            </w:r>
          </w:p>
        </w:tc>
        <w:tc>
          <w:tcPr>
            <w:tcW w:w="1027" w:type="dxa"/>
            <w:vMerge w:val="restart"/>
            <w:tcBorders>
              <w:top w:val="single" w:sz="4" w:space="0" w:color="231F20"/>
              <w:bottom w:val="single" w:sz="4" w:space="0" w:color="231F20"/>
            </w:tcBorders>
            <w:shd w:val="clear" w:color="auto" w:fill="C95D48"/>
          </w:tcPr>
          <w:p w:rsidR="00985ADA" w:rsidRPr="007F2A6C" w:rsidRDefault="00985ADA">
            <w:pPr>
              <w:pStyle w:val="TableParagraph"/>
              <w:spacing w:before="121"/>
              <w:jc w:val="left"/>
              <w:rPr>
                <w:b/>
                <w:sz w:val="17"/>
              </w:rPr>
            </w:pPr>
          </w:p>
          <w:p w:rsidR="00985ADA" w:rsidRPr="007F2A6C" w:rsidRDefault="002F7A59">
            <w:pPr>
              <w:pStyle w:val="TableParagraph"/>
              <w:spacing w:before="0" w:line="285" w:lineRule="auto"/>
              <w:ind w:left="34"/>
              <w:jc w:val="center"/>
              <w:rPr>
                <w:b/>
                <w:sz w:val="17"/>
              </w:rPr>
            </w:pPr>
            <w:r w:rsidRPr="007F2A6C">
              <w:rPr>
                <w:b/>
                <w:noProof/>
                <w:sz w:val="17"/>
                <w:lang w:val="en-IN" w:eastAsia="en-IN"/>
              </w:rPr>
              <mc:AlternateContent>
                <mc:Choice Requires="wpg">
                  <w:drawing>
                    <wp:anchor distT="0" distB="0" distL="0" distR="0" simplePos="0" relativeHeight="251642880" behindDoc="0" locked="0" layoutInCell="1" allowOverlap="1">
                      <wp:simplePos x="0" y="0"/>
                      <wp:positionH relativeFrom="column">
                        <wp:posOffset>30370</wp:posOffset>
                      </wp:positionH>
                      <wp:positionV relativeFrom="paragraph">
                        <wp:posOffset>-32628</wp:posOffset>
                      </wp:positionV>
                      <wp:extent cx="1836420" cy="635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6420" cy="6350"/>
                                <a:chOff x="0" y="0"/>
                                <a:chExt cx="1836420" cy="6350"/>
                              </a:xfrm>
                            </wpg:grpSpPr>
                            <wps:wsp>
                              <wps:cNvPr id="33" name="Graphic 33"/>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34" name="Graphic 34"/>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35" name="Graphic 35"/>
                              <wps:cNvSpPr/>
                              <wps:spPr>
                                <a:xfrm>
                                  <a:off x="122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1C26368" id="Group 32" o:spid="_x0000_s1026" style="position:absolute;margin-left:2.4pt;margin-top:-2.55pt;width:144.6pt;height:.5pt;z-index:251642880;mso-wrap-distance-left:0;mso-wrap-distance-right:0" coordsize="183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">
                      <v:shape id="Graphic 33"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" path="m,l612000,e" filled="f" strokecolor="white" strokeweight=".5pt">
                        <v:path arrowok="t"/>
                      </v:shape>
                      <v:shape id="Graphic 34"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" path="m,l612000,e" filled="f" strokecolor="white" strokeweight=".5pt">
                        <v:path arrowok="t"/>
                      </v:shape>
                      <v:shape id="Graphic 35" o:spid="_x0000_s1029" style="position:absolute;left:122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" path="m,l612000,e" filled="f" strokecolor="white" strokeweight=".5pt">
                        <v:path arrowok="t"/>
                      </v:shape>
                    </v:group>
                  </w:pict>
                </mc:Fallback>
              </mc:AlternateContent>
            </w:r>
            <w:r w:rsidRPr="007F2A6C">
              <w:rPr>
                <w:b/>
                <w:color w:val="FFFFFF"/>
                <w:spacing w:val="-2"/>
                <w:sz w:val="17"/>
              </w:rPr>
              <w:t>Recurring Fees</w:t>
            </w:r>
            <w:r w:rsidRPr="007F2A6C">
              <w:rPr>
                <w:b/>
                <w:color w:val="FFFFFF"/>
                <w:spacing w:val="-2"/>
                <w:sz w:val="17"/>
                <w:vertAlign w:val="superscript"/>
              </w:rPr>
              <w:t>#</w:t>
            </w:r>
          </w:p>
          <w:p w:rsidR="00985ADA" w:rsidRPr="007F2A6C" w:rsidRDefault="00985ADA">
            <w:pPr>
              <w:pStyle w:val="TableParagraph"/>
              <w:spacing w:before="79"/>
              <w:jc w:val="left"/>
              <w:rPr>
                <w:b/>
                <w:sz w:val="17"/>
              </w:rPr>
            </w:pPr>
          </w:p>
          <w:p w:rsidR="00985ADA" w:rsidRPr="007F2A6C" w:rsidRDefault="002F7A59">
            <w:pPr>
              <w:pStyle w:val="TableParagraph"/>
              <w:spacing w:before="0"/>
              <w:ind w:left="34" w:right="2"/>
              <w:jc w:val="center"/>
              <w:rPr>
                <w:b/>
                <w:sz w:val="17"/>
              </w:rPr>
            </w:pPr>
            <w:r w:rsidRPr="007F2A6C">
              <w:rPr>
                <w:b/>
                <w:noProof/>
                <w:sz w:val="17"/>
                <w:lang w:val="en-IN" w:eastAsia="en-IN"/>
              </w:rPr>
              <mc:AlternateContent>
                <mc:Choice Requires="wpg">
                  <w:drawing>
                    <wp:anchor distT="0" distB="0" distL="0" distR="0" simplePos="0" relativeHeight="251645952" behindDoc="0" locked="0" layoutInCell="1" allowOverlap="1">
                      <wp:simplePos x="0" y="0"/>
                      <wp:positionH relativeFrom="column">
                        <wp:posOffset>30370</wp:posOffset>
                      </wp:positionH>
                      <wp:positionV relativeFrom="paragraph">
                        <wp:posOffset>-32526</wp:posOffset>
                      </wp:positionV>
                      <wp:extent cx="1836420" cy="635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6420" cy="6350"/>
                                <a:chOff x="0" y="0"/>
                                <a:chExt cx="1836420" cy="6350"/>
                              </a:xfrm>
                            </wpg:grpSpPr>
                            <wps:wsp>
                              <wps:cNvPr id="37" name="Graphic 37"/>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38" name="Graphic 38"/>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39" name="Graphic 39"/>
                              <wps:cNvSpPr/>
                              <wps:spPr>
                                <a:xfrm>
                                  <a:off x="122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7A8D025" id="Group 36" o:spid="_x0000_s1026" style="position:absolute;margin-left:2.4pt;margin-top:-2.55pt;width:144.6pt;height:.5pt;z-index:251645952;mso-wrap-distance-left:0;mso-wrap-distance-right:0" coordsize="183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">
                      <v:shape id="Graphic 37"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" path="m,l612000,e" filled="f" strokecolor="white" strokeweight=".5pt">
                        <v:path arrowok="t"/>
                      </v:shape>
                      <v:shape id="Graphic 38"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" path="m,l612000,e" filled="f" strokecolor="white" strokeweight=".5pt">
                        <v:path arrowok="t"/>
                      </v:shape>
                      <v:shape id="Graphic 39" o:spid="_x0000_s1029" style="position:absolute;left:122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" path="m,l612000,e" filled="f" strokecolor="white" strokeweight=".5pt">
                        <v:path arrowok="t"/>
                      </v:shape>
                    </v:group>
                  </w:pict>
                </mc:Fallback>
              </mc:AlternateContent>
            </w:r>
            <w:r w:rsidRPr="007F2A6C">
              <w:rPr>
                <w:b/>
                <w:color w:val="FFFFFF"/>
                <w:spacing w:val="-10"/>
                <w:w w:val="70"/>
                <w:sz w:val="17"/>
              </w:rPr>
              <w:t>1</w:t>
            </w:r>
          </w:p>
        </w:tc>
        <w:tc>
          <w:tcPr>
            <w:tcW w:w="973" w:type="dxa"/>
            <w:vMerge w:val="restart"/>
            <w:tcBorders>
              <w:top w:val="single" w:sz="4" w:space="0" w:color="231F20"/>
              <w:bottom w:val="single" w:sz="4" w:space="0" w:color="231F20"/>
            </w:tcBorders>
            <w:shd w:val="clear" w:color="auto" w:fill="C95D48"/>
          </w:tcPr>
          <w:p w:rsidR="00985ADA" w:rsidRPr="007F2A6C" w:rsidRDefault="002F7A59">
            <w:pPr>
              <w:pStyle w:val="TableParagraph"/>
              <w:spacing w:before="41"/>
              <w:ind w:right="38"/>
              <w:jc w:val="center"/>
              <w:rPr>
                <w:b/>
                <w:sz w:val="17"/>
              </w:rPr>
            </w:pPr>
            <w:r w:rsidRPr="007F2A6C">
              <w:rPr>
                <w:b/>
                <w:color w:val="FFFFFF"/>
                <w:spacing w:val="-5"/>
                <w:sz w:val="17"/>
              </w:rPr>
              <w:t>2024-25</w:t>
            </w:r>
          </w:p>
          <w:p w:rsidR="00985ADA" w:rsidRPr="007F2A6C" w:rsidRDefault="002F7A59">
            <w:pPr>
              <w:pStyle w:val="TableParagraph"/>
              <w:spacing w:before="80" w:line="285" w:lineRule="auto"/>
              <w:ind w:left="67" w:right="105" w:hanging="1"/>
              <w:jc w:val="center"/>
              <w:rPr>
                <w:b/>
                <w:sz w:val="17"/>
              </w:rPr>
            </w:pPr>
            <w:r w:rsidRPr="007F2A6C">
              <w:rPr>
                <w:b/>
                <w:color w:val="FFFFFF"/>
                <w:spacing w:val="-4"/>
                <w:w w:val="105"/>
                <w:sz w:val="17"/>
              </w:rPr>
              <w:t>Non-</w:t>
            </w:r>
            <w:r w:rsidRPr="007F2A6C">
              <w:rPr>
                <w:b/>
                <w:color w:val="FFFFFF"/>
                <w:spacing w:val="-2"/>
                <w:w w:val="105"/>
                <w:sz w:val="17"/>
              </w:rPr>
              <w:t>recurring Fees</w:t>
            </w:r>
            <w:r w:rsidRPr="007F2A6C">
              <w:rPr>
                <w:b/>
                <w:color w:val="FFFFFF"/>
                <w:spacing w:val="-2"/>
                <w:w w:val="105"/>
                <w:sz w:val="17"/>
                <w:vertAlign w:val="superscript"/>
              </w:rPr>
              <w:t>##</w:t>
            </w:r>
          </w:p>
          <w:p w:rsidR="00985ADA" w:rsidRPr="007F2A6C" w:rsidRDefault="002F7A59">
            <w:pPr>
              <w:pStyle w:val="TableParagraph"/>
              <w:spacing w:before="38"/>
              <w:ind w:right="38"/>
              <w:jc w:val="center"/>
              <w:rPr>
                <w:b/>
                <w:sz w:val="17"/>
              </w:rPr>
            </w:pPr>
            <w:r w:rsidRPr="007F2A6C">
              <w:rPr>
                <w:b/>
                <w:color w:val="FFFFFF"/>
                <w:spacing w:val="-10"/>
                <w:sz w:val="17"/>
              </w:rPr>
              <w:t>2</w:t>
            </w:r>
          </w:p>
        </w:tc>
        <w:tc>
          <w:tcPr>
            <w:tcW w:w="1168" w:type="dxa"/>
            <w:vMerge w:val="restart"/>
            <w:tcBorders>
              <w:top w:val="single" w:sz="4" w:space="0" w:color="231F20"/>
              <w:bottom w:val="single" w:sz="4" w:space="0" w:color="231F20"/>
            </w:tcBorders>
            <w:shd w:val="clear" w:color="auto" w:fill="C95D48"/>
          </w:tcPr>
          <w:p w:rsidR="00985ADA" w:rsidRPr="007F2A6C" w:rsidRDefault="00985ADA">
            <w:pPr>
              <w:pStyle w:val="TableParagraph"/>
              <w:spacing w:before="121"/>
              <w:jc w:val="left"/>
              <w:rPr>
                <w:b/>
                <w:sz w:val="17"/>
              </w:rPr>
            </w:pPr>
          </w:p>
          <w:p w:rsidR="00985ADA" w:rsidRPr="007F2A6C" w:rsidRDefault="002F7A59">
            <w:pPr>
              <w:pStyle w:val="TableParagraph"/>
              <w:spacing w:before="0" w:line="285" w:lineRule="auto"/>
              <w:ind w:left="68" w:right="320"/>
              <w:jc w:val="center"/>
              <w:rPr>
                <w:b/>
                <w:sz w:val="17"/>
              </w:rPr>
            </w:pPr>
            <w:r w:rsidRPr="007F2A6C">
              <w:rPr>
                <w:b/>
                <w:color w:val="FFFFFF"/>
                <w:spacing w:val="-2"/>
                <w:sz w:val="17"/>
              </w:rPr>
              <w:t xml:space="preserve">Total </w:t>
            </w:r>
            <w:r w:rsidRPr="007F2A6C">
              <w:rPr>
                <w:b/>
                <w:color w:val="FFFFFF"/>
                <w:spacing w:val="-4"/>
                <w:sz w:val="17"/>
              </w:rPr>
              <w:t xml:space="preserve">Fees </w:t>
            </w:r>
            <w:r w:rsidRPr="007F2A6C">
              <w:rPr>
                <w:b/>
                <w:color w:val="FFFFFF"/>
                <w:spacing w:val="-6"/>
                <w:sz w:val="17"/>
              </w:rPr>
              <w:t>Received</w:t>
            </w:r>
          </w:p>
          <w:p w:rsidR="00985ADA" w:rsidRPr="007F2A6C" w:rsidRDefault="002F7A59">
            <w:pPr>
              <w:pStyle w:val="TableParagraph"/>
              <w:spacing w:before="38"/>
              <w:ind w:left="68" w:right="320"/>
              <w:jc w:val="center"/>
              <w:rPr>
                <w:b/>
                <w:sz w:val="17"/>
              </w:rPr>
            </w:pPr>
            <w:r w:rsidRPr="007F2A6C">
              <w:rPr>
                <w:b/>
                <w:color w:val="FFFFFF"/>
                <w:spacing w:val="-2"/>
                <w:w w:val="95"/>
                <w:sz w:val="17"/>
              </w:rPr>
              <w:t>(1+2)</w:t>
            </w:r>
          </w:p>
        </w:tc>
        <w:tc>
          <w:tcPr>
            <w:tcW w:w="2894" w:type="dxa"/>
            <w:gridSpan w:val="3"/>
            <w:tcBorders>
              <w:top w:val="single" w:sz="4" w:space="0" w:color="231F20"/>
              <w:bottom w:val="single" w:sz="4" w:space="0" w:color="FFFFFF"/>
            </w:tcBorders>
            <w:shd w:val="clear" w:color="auto" w:fill="C95D48"/>
          </w:tcPr>
          <w:p w:rsidR="00985ADA" w:rsidRPr="007F2A6C" w:rsidRDefault="002F7A59">
            <w:pPr>
              <w:pStyle w:val="TableParagraph"/>
              <w:spacing w:before="41"/>
              <w:ind w:right="4"/>
              <w:jc w:val="center"/>
              <w:rPr>
                <w:b/>
                <w:sz w:val="17"/>
              </w:rPr>
            </w:pPr>
            <w:r w:rsidRPr="007F2A6C">
              <w:rPr>
                <w:b/>
                <w:color w:val="FFFFFF"/>
                <w:sz w:val="17"/>
              </w:rPr>
              <w:t>2025-</w:t>
            </w:r>
            <w:r w:rsidRPr="007F2A6C">
              <w:rPr>
                <w:b/>
                <w:color w:val="FFFFFF"/>
                <w:spacing w:val="-5"/>
                <w:sz w:val="17"/>
              </w:rPr>
              <w:t>26*</w:t>
            </w:r>
          </w:p>
        </w:tc>
      </w:tr>
      <w:tr w:rsidR="00985ADA" w:rsidRPr="007F2A6C">
        <w:trPr>
          <w:trHeight w:val="808"/>
        </w:trPr>
        <w:tc>
          <w:tcPr>
            <w:tcW w:w="4458" w:type="dxa"/>
            <w:vMerge/>
            <w:tcBorders>
              <w:top w:val="nil"/>
              <w:bottom w:val="single" w:sz="4" w:space="0" w:color="231F20"/>
            </w:tcBorders>
            <w:shd w:val="clear" w:color="auto" w:fill="C95D48"/>
          </w:tcPr>
          <w:p w:rsidR="00985ADA" w:rsidRPr="007F2A6C" w:rsidRDefault="00985ADA">
            <w:pPr>
              <w:rPr>
                <w:b/>
                <w:sz w:val="17"/>
                <w:szCs w:val="2"/>
              </w:rPr>
            </w:pPr>
          </w:p>
        </w:tc>
        <w:tc>
          <w:tcPr>
            <w:tcW w:w="1027" w:type="dxa"/>
            <w:vMerge/>
            <w:tcBorders>
              <w:top w:val="nil"/>
              <w:bottom w:val="single" w:sz="4" w:space="0" w:color="231F20"/>
            </w:tcBorders>
            <w:shd w:val="clear" w:color="auto" w:fill="C95D48"/>
          </w:tcPr>
          <w:p w:rsidR="00985ADA" w:rsidRPr="007F2A6C" w:rsidRDefault="00985ADA">
            <w:pPr>
              <w:rPr>
                <w:b/>
                <w:sz w:val="17"/>
                <w:szCs w:val="2"/>
              </w:rPr>
            </w:pPr>
          </w:p>
        </w:tc>
        <w:tc>
          <w:tcPr>
            <w:tcW w:w="973" w:type="dxa"/>
            <w:vMerge/>
            <w:tcBorders>
              <w:top w:val="nil"/>
              <w:bottom w:val="single" w:sz="4" w:space="0" w:color="231F20"/>
            </w:tcBorders>
            <w:shd w:val="clear" w:color="auto" w:fill="C95D48"/>
          </w:tcPr>
          <w:p w:rsidR="00985ADA" w:rsidRPr="007F2A6C" w:rsidRDefault="00985ADA">
            <w:pPr>
              <w:rPr>
                <w:b/>
                <w:sz w:val="17"/>
                <w:szCs w:val="2"/>
              </w:rPr>
            </w:pPr>
          </w:p>
        </w:tc>
        <w:tc>
          <w:tcPr>
            <w:tcW w:w="1168" w:type="dxa"/>
            <w:vMerge/>
            <w:tcBorders>
              <w:top w:val="nil"/>
              <w:bottom w:val="single" w:sz="4" w:space="0" w:color="231F20"/>
            </w:tcBorders>
            <w:shd w:val="clear" w:color="auto" w:fill="C95D48"/>
          </w:tcPr>
          <w:p w:rsidR="00985ADA" w:rsidRPr="007F2A6C" w:rsidRDefault="00985ADA">
            <w:pPr>
              <w:rPr>
                <w:b/>
                <w:sz w:val="17"/>
                <w:szCs w:val="2"/>
              </w:rPr>
            </w:pPr>
          </w:p>
        </w:tc>
        <w:tc>
          <w:tcPr>
            <w:tcW w:w="980" w:type="dxa"/>
            <w:tcBorders>
              <w:top w:val="single" w:sz="4" w:space="0" w:color="FFFFFF"/>
              <w:bottom w:val="single" w:sz="4" w:space="0" w:color="FFFFFF"/>
            </w:tcBorders>
            <w:shd w:val="clear" w:color="auto" w:fill="C95D48"/>
          </w:tcPr>
          <w:p w:rsidR="00985ADA" w:rsidRPr="007F2A6C" w:rsidRDefault="002F7A59">
            <w:pPr>
              <w:pStyle w:val="TableParagraph"/>
              <w:spacing w:before="41" w:line="285" w:lineRule="auto"/>
              <w:ind w:left="240" w:hanging="181"/>
              <w:jc w:val="left"/>
              <w:rPr>
                <w:b/>
                <w:sz w:val="17"/>
              </w:rPr>
            </w:pPr>
            <w:r w:rsidRPr="007F2A6C">
              <w:rPr>
                <w:b/>
                <w:color w:val="FFFFFF"/>
                <w:spacing w:val="-2"/>
                <w:sz w:val="17"/>
              </w:rPr>
              <w:t xml:space="preserve">Recurring </w:t>
            </w:r>
            <w:r w:rsidRPr="007F2A6C">
              <w:rPr>
                <w:b/>
                <w:color w:val="FFFFFF"/>
                <w:spacing w:val="-4"/>
                <w:sz w:val="17"/>
              </w:rPr>
              <w:t>Fees</w:t>
            </w:r>
            <w:r w:rsidRPr="007F2A6C">
              <w:rPr>
                <w:b/>
                <w:color w:val="FFFFFF"/>
                <w:spacing w:val="-4"/>
                <w:sz w:val="17"/>
                <w:vertAlign w:val="superscript"/>
              </w:rPr>
              <w:t>#</w:t>
            </w:r>
          </w:p>
        </w:tc>
        <w:tc>
          <w:tcPr>
            <w:tcW w:w="973" w:type="dxa"/>
            <w:tcBorders>
              <w:top w:val="single" w:sz="4" w:space="0" w:color="FFFFFF"/>
              <w:bottom w:val="single" w:sz="4" w:space="0" w:color="FFFFFF"/>
            </w:tcBorders>
            <w:shd w:val="clear" w:color="auto" w:fill="C95D48"/>
          </w:tcPr>
          <w:p w:rsidR="00985ADA" w:rsidRPr="007F2A6C" w:rsidRDefault="002F7A59">
            <w:pPr>
              <w:pStyle w:val="TableParagraph"/>
              <w:spacing w:before="0" w:line="260" w:lineRule="atLeast"/>
              <w:ind w:left="64" w:right="108" w:hanging="1"/>
              <w:jc w:val="center"/>
              <w:rPr>
                <w:b/>
                <w:sz w:val="17"/>
              </w:rPr>
            </w:pPr>
            <w:r w:rsidRPr="007F2A6C">
              <w:rPr>
                <w:b/>
                <w:color w:val="FFFFFF"/>
                <w:spacing w:val="-4"/>
                <w:w w:val="105"/>
                <w:sz w:val="17"/>
              </w:rPr>
              <w:t>Non-</w:t>
            </w:r>
            <w:r w:rsidRPr="007F2A6C">
              <w:rPr>
                <w:b/>
                <w:color w:val="FFFFFF"/>
                <w:spacing w:val="-2"/>
                <w:w w:val="105"/>
                <w:sz w:val="17"/>
              </w:rPr>
              <w:t>recurring Fees</w:t>
            </w:r>
            <w:r w:rsidRPr="007F2A6C">
              <w:rPr>
                <w:b/>
                <w:color w:val="FFFFFF"/>
                <w:spacing w:val="-2"/>
                <w:w w:val="105"/>
                <w:sz w:val="17"/>
                <w:vertAlign w:val="superscript"/>
              </w:rPr>
              <w:t>##</w:t>
            </w:r>
          </w:p>
        </w:tc>
        <w:tc>
          <w:tcPr>
            <w:tcW w:w="941" w:type="dxa"/>
            <w:tcBorders>
              <w:top w:val="single" w:sz="4" w:space="0" w:color="FFFFFF"/>
              <w:bottom w:val="single" w:sz="4" w:space="0" w:color="FFFFFF"/>
            </w:tcBorders>
            <w:shd w:val="clear" w:color="auto" w:fill="C95D48"/>
          </w:tcPr>
          <w:p w:rsidR="00985ADA" w:rsidRPr="007F2A6C" w:rsidRDefault="002F7A59">
            <w:pPr>
              <w:pStyle w:val="TableParagraph"/>
              <w:spacing w:before="0" w:line="260" w:lineRule="atLeast"/>
              <w:ind w:left="66" w:right="96"/>
              <w:jc w:val="center"/>
              <w:rPr>
                <w:b/>
                <w:sz w:val="17"/>
              </w:rPr>
            </w:pPr>
            <w:r w:rsidRPr="007F2A6C">
              <w:rPr>
                <w:b/>
                <w:color w:val="FFFFFF"/>
                <w:spacing w:val="-2"/>
                <w:sz w:val="17"/>
              </w:rPr>
              <w:t xml:space="preserve">Total </w:t>
            </w:r>
            <w:r w:rsidRPr="007F2A6C">
              <w:rPr>
                <w:b/>
                <w:color w:val="FFFFFF"/>
                <w:spacing w:val="-4"/>
                <w:sz w:val="17"/>
              </w:rPr>
              <w:t xml:space="preserve">Fees </w:t>
            </w:r>
            <w:r w:rsidRPr="007F2A6C">
              <w:rPr>
                <w:b/>
                <w:color w:val="FFFFFF"/>
                <w:spacing w:val="-6"/>
                <w:sz w:val="17"/>
              </w:rPr>
              <w:t>Received</w:t>
            </w:r>
          </w:p>
        </w:tc>
      </w:tr>
      <w:tr w:rsidR="00985ADA" w:rsidRPr="007F2A6C">
        <w:trPr>
          <w:trHeight w:val="288"/>
        </w:trPr>
        <w:tc>
          <w:tcPr>
            <w:tcW w:w="4458" w:type="dxa"/>
            <w:vMerge/>
            <w:tcBorders>
              <w:top w:val="nil"/>
              <w:bottom w:val="single" w:sz="4" w:space="0" w:color="231F20"/>
            </w:tcBorders>
            <w:shd w:val="clear" w:color="auto" w:fill="C95D48"/>
          </w:tcPr>
          <w:p w:rsidR="00985ADA" w:rsidRPr="007F2A6C" w:rsidRDefault="00985ADA">
            <w:pPr>
              <w:rPr>
                <w:b/>
                <w:sz w:val="17"/>
                <w:szCs w:val="2"/>
              </w:rPr>
            </w:pPr>
          </w:p>
        </w:tc>
        <w:tc>
          <w:tcPr>
            <w:tcW w:w="1027" w:type="dxa"/>
            <w:vMerge/>
            <w:tcBorders>
              <w:top w:val="nil"/>
              <w:bottom w:val="single" w:sz="4" w:space="0" w:color="231F20"/>
            </w:tcBorders>
            <w:shd w:val="clear" w:color="auto" w:fill="C95D48"/>
          </w:tcPr>
          <w:p w:rsidR="00985ADA" w:rsidRPr="007F2A6C" w:rsidRDefault="00985ADA">
            <w:pPr>
              <w:rPr>
                <w:b/>
                <w:sz w:val="17"/>
                <w:szCs w:val="2"/>
              </w:rPr>
            </w:pPr>
          </w:p>
        </w:tc>
        <w:tc>
          <w:tcPr>
            <w:tcW w:w="973" w:type="dxa"/>
            <w:vMerge/>
            <w:tcBorders>
              <w:top w:val="nil"/>
              <w:bottom w:val="single" w:sz="4" w:space="0" w:color="231F20"/>
            </w:tcBorders>
            <w:shd w:val="clear" w:color="auto" w:fill="C95D48"/>
          </w:tcPr>
          <w:p w:rsidR="00985ADA" w:rsidRPr="007F2A6C" w:rsidRDefault="00985ADA">
            <w:pPr>
              <w:rPr>
                <w:b/>
                <w:sz w:val="17"/>
                <w:szCs w:val="2"/>
              </w:rPr>
            </w:pPr>
          </w:p>
        </w:tc>
        <w:tc>
          <w:tcPr>
            <w:tcW w:w="1168" w:type="dxa"/>
            <w:vMerge/>
            <w:tcBorders>
              <w:top w:val="nil"/>
              <w:bottom w:val="single" w:sz="4" w:space="0" w:color="231F20"/>
            </w:tcBorders>
            <w:shd w:val="clear" w:color="auto" w:fill="C95D48"/>
          </w:tcPr>
          <w:p w:rsidR="00985ADA" w:rsidRPr="007F2A6C" w:rsidRDefault="00985ADA">
            <w:pPr>
              <w:rPr>
                <w:b/>
                <w:sz w:val="17"/>
                <w:szCs w:val="2"/>
              </w:rPr>
            </w:pPr>
          </w:p>
        </w:tc>
        <w:tc>
          <w:tcPr>
            <w:tcW w:w="980" w:type="dxa"/>
            <w:tcBorders>
              <w:top w:val="single" w:sz="4" w:space="0" w:color="FFFFFF"/>
              <w:bottom w:val="single" w:sz="4" w:space="0" w:color="231F20"/>
            </w:tcBorders>
            <w:shd w:val="clear" w:color="auto" w:fill="C95D48"/>
          </w:tcPr>
          <w:p w:rsidR="00985ADA" w:rsidRPr="007F2A6C" w:rsidRDefault="002F7A59">
            <w:pPr>
              <w:pStyle w:val="TableParagraph"/>
              <w:spacing w:before="41"/>
              <w:ind w:right="18"/>
              <w:jc w:val="center"/>
              <w:rPr>
                <w:b/>
                <w:sz w:val="17"/>
              </w:rPr>
            </w:pPr>
            <w:r w:rsidRPr="007F2A6C">
              <w:rPr>
                <w:b/>
                <w:color w:val="FFFFFF"/>
                <w:spacing w:val="-10"/>
                <w:sz w:val="17"/>
              </w:rPr>
              <w:t>3</w:t>
            </w:r>
          </w:p>
        </w:tc>
        <w:tc>
          <w:tcPr>
            <w:tcW w:w="973" w:type="dxa"/>
            <w:tcBorders>
              <w:top w:val="single" w:sz="4" w:space="0" w:color="FFFFFF"/>
              <w:bottom w:val="single" w:sz="4" w:space="0" w:color="231F20"/>
            </w:tcBorders>
            <w:shd w:val="clear" w:color="auto" w:fill="C95D48"/>
          </w:tcPr>
          <w:p w:rsidR="00985ADA" w:rsidRPr="007F2A6C" w:rsidRDefault="002F7A59">
            <w:pPr>
              <w:pStyle w:val="TableParagraph"/>
              <w:spacing w:before="41"/>
              <w:ind w:right="43"/>
              <w:jc w:val="center"/>
              <w:rPr>
                <w:b/>
                <w:sz w:val="17"/>
              </w:rPr>
            </w:pPr>
            <w:r w:rsidRPr="007F2A6C">
              <w:rPr>
                <w:b/>
                <w:color w:val="FFFFFF"/>
                <w:spacing w:val="-10"/>
                <w:sz w:val="17"/>
              </w:rPr>
              <w:t>4</w:t>
            </w:r>
          </w:p>
        </w:tc>
        <w:tc>
          <w:tcPr>
            <w:tcW w:w="941" w:type="dxa"/>
            <w:tcBorders>
              <w:top w:val="single" w:sz="4" w:space="0" w:color="FFFFFF"/>
              <w:bottom w:val="single" w:sz="4" w:space="0" w:color="231F20"/>
            </w:tcBorders>
            <w:shd w:val="clear" w:color="auto" w:fill="C95D48"/>
          </w:tcPr>
          <w:p w:rsidR="00985ADA" w:rsidRPr="007F2A6C" w:rsidRDefault="002F7A59">
            <w:pPr>
              <w:pStyle w:val="TableParagraph"/>
              <w:spacing w:before="41"/>
              <w:ind w:left="235"/>
              <w:jc w:val="left"/>
              <w:rPr>
                <w:b/>
                <w:sz w:val="17"/>
              </w:rPr>
            </w:pPr>
            <w:r w:rsidRPr="007F2A6C">
              <w:rPr>
                <w:b/>
                <w:color w:val="FFFFFF"/>
                <w:spacing w:val="-2"/>
                <w:sz w:val="17"/>
              </w:rPr>
              <w:t>(3+4)</w:t>
            </w:r>
          </w:p>
        </w:tc>
      </w:tr>
      <w:tr w:rsidR="00985ADA">
        <w:trPr>
          <w:trHeight w:val="558"/>
        </w:trPr>
        <w:tc>
          <w:tcPr>
            <w:tcW w:w="4458" w:type="dxa"/>
            <w:tcBorders>
              <w:top w:val="single" w:sz="4" w:space="0" w:color="231F20"/>
            </w:tcBorders>
            <w:shd w:val="clear" w:color="auto" w:fill="FAF2EE"/>
          </w:tcPr>
          <w:p w:rsidR="00985ADA" w:rsidRDefault="002F7A59">
            <w:pPr>
              <w:pStyle w:val="TableParagraph"/>
              <w:spacing w:before="4" w:line="260" w:lineRule="atLeast"/>
              <w:ind w:left="56" w:right="517"/>
              <w:jc w:val="left"/>
              <w:rPr>
                <w:sz w:val="19"/>
              </w:rPr>
            </w:pPr>
            <w:r>
              <w:rPr>
                <w:color w:val="231F20"/>
                <w:sz w:val="19"/>
              </w:rPr>
              <w:t>Offer</w:t>
            </w:r>
            <w:r>
              <w:rPr>
                <w:color w:val="231F20"/>
                <w:spacing w:val="-6"/>
                <w:sz w:val="19"/>
              </w:rPr>
              <w:t xml:space="preserve"> </w:t>
            </w:r>
            <w:r>
              <w:rPr>
                <w:color w:val="231F20"/>
                <w:sz w:val="19"/>
              </w:rPr>
              <w:t>Documents</w:t>
            </w:r>
            <w:r>
              <w:rPr>
                <w:color w:val="231F20"/>
                <w:spacing w:val="-6"/>
                <w:sz w:val="19"/>
              </w:rPr>
              <w:t xml:space="preserve"> </w:t>
            </w:r>
            <w:r>
              <w:rPr>
                <w:color w:val="231F20"/>
                <w:sz w:val="19"/>
              </w:rPr>
              <w:t>and</w:t>
            </w:r>
            <w:r>
              <w:rPr>
                <w:color w:val="231F20"/>
                <w:spacing w:val="-6"/>
                <w:sz w:val="19"/>
              </w:rPr>
              <w:t xml:space="preserve"> </w:t>
            </w:r>
            <w:r>
              <w:rPr>
                <w:color w:val="231F20"/>
                <w:sz w:val="19"/>
              </w:rPr>
              <w:t>Prospectus</w:t>
            </w:r>
            <w:r>
              <w:rPr>
                <w:color w:val="231F20"/>
                <w:spacing w:val="-6"/>
                <w:sz w:val="19"/>
              </w:rPr>
              <w:t xml:space="preserve"> </w:t>
            </w:r>
            <w:r>
              <w:rPr>
                <w:color w:val="231F20"/>
                <w:sz w:val="19"/>
              </w:rPr>
              <w:t>filed (Primary Market – Equity)</w:t>
            </w:r>
          </w:p>
        </w:tc>
        <w:tc>
          <w:tcPr>
            <w:tcW w:w="1027" w:type="dxa"/>
            <w:tcBorders>
              <w:top w:val="single" w:sz="4" w:space="0" w:color="231F20"/>
            </w:tcBorders>
            <w:shd w:val="clear" w:color="auto" w:fill="FAF2EE"/>
          </w:tcPr>
          <w:p w:rsidR="00985ADA" w:rsidRDefault="002F7A59">
            <w:pPr>
              <w:pStyle w:val="TableParagraph"/>
              <w:ind w:right="70"/>
              <w:rPr>
                <w:sz w:val="19"/>
              </w:rPr>
            </w:pPr>
            <w:r>
              <w:rPr>
                <w:color w:val="231F20"/>
                <w:spacing w:val="-5"/>
                <w:sz w:val="19"/>
              </w:rPr>
              <w:t>0.0</w:t>
            </w:r>
          </w:p>
        </w:tc>
        <w:tc>
          <w:tcPr>
            <w:tcW w:w="973" w:type="dxa"/>
            <w:tcBorders>
              <w:top w:val="single" w:sz="4" w:space="0" w:color="231F20"/>
            </w:tcBorders>
            <w:shd w:val="clear" w:color="auto" w:fill="FAF2EE"/>
          </w:tcPr>
          <w:p w:rsidR="00985ADA" w:rsidRDefault="002F7A59">
            <w:pPr>
              <w:pStyle w:val="TableParagraph"/>
              <w:ind w:right="79"/>
              <w:rPr>
                <w:sz w:val="19"/>
              </w:rPr>
            </w:pPr>
            <w:r>
              <w:rPr>
                <w:color w:val="231F20"/>
                <w:spacing w:val="-2"/>
                <w:sz w:val="19"/>
              </w:rPr>
              <w:t>266.3</w:t>
            </w:r>
          </w:p>
        </w:tc>
        <w:tc>
          <w:tcPr>
            <w:tcW w:w="1168" w:type="dxa"/>
            <w:tcBorders>
              <w:top w:val="single" w:sz="4" w:space="0" w:color="231F20"/>
            </w:tcBorders>
            <w:shd w:val="clear" w:color="auto" w:fill="FAF2EE"/>
          </w:tcPr>
          <w:p w:rsidR="00985ADA" w:rsidRDefault="002F7A59">
            <w:pPr>
              <w:pStyle w:val="TableParagraph"/>
              <w:ind w:right="283"/>
              <w:rPr>
                <w:sz w:val="19"/>
              </w:rPr>
            </w:pPr>
            <w:r>
              <w:rPr>
                <w:color w:val="231F20"/>
                <w:spacing w:val="-2"/>
                <w:sz w:val="19"/>
              </w:rPr>
              <w:t>266.3</w:t>
            </w:r>
          </w:p>
        </w:tc>
        <w:tc>
          <w:tcPr>
            <w:tcW w:w="980" w:type="dxa"/>
            <w:tcBorders>
              <w:top w:val="single" w:sz="4" w:space="0" w:color="231F20"/>
            </w:tcBorders>
            <w:shd w:val="clear" w:color="auto" w:fill="FAF2EE"/>
          </w:tcPr>
          <w:p w:rsidR="00985ADA" w:rsidRDefault="002F7A59">
            <w:pPr>
              <w:pStyle w:val="TableParagraph"/>
              <w:ind w:right="72"/>
              <w:rPr>
                <w:sz w:val="19"/>
              </w:rPr>
            </w:pPr>
            <w:r>
              <w:rPr>
                <w:color w:val="231F20"/>
                <w:spacing w:val="-5"/>
                <w:sz w:val="19"/>
              </w:rPr>
              <w:t>0.0</w:t>
            </w:r>
          </w:p>
        </w:tc>
        <w:tc>
          <w:tcPr>
            <w:tcW w:w="973" w:type="dxa"/>
            <w:tcBorders>
              <w:top w:val="single" w:sz="4" w:space="0" w:color="231F20"/>
            </w:tcBorders>
            <w:shd w:val="clear" w:color="auto" w:fill="FAF2EE"/>
          </w:tcPr>
          <w:p w:rsidR="00985ADA" w:rsidRDefault="002F7A59">
            <w:pPr>
              <w:pStyle w:val="TableParagraph"/>
              <w:ind w:right="81"/>
              <w:rPr>
                <w:sz w:val="19"/>
              </w:rPr>
            </w:pPr>
            <w:r>
              <w:rPr>
                <w:color w:val="231F20"/>
                <w:spacing w:val="-2"/>
                <w:sz w:val="19"/>
              </w:rPr>
              <w:t>338.3</w:t>
            </w:r>
          </w:p>
        </w:tc>
        <w:tc>
          <w:tcPr>
            <w:tcW w:w="941" w:type="dxa"/>
            <w:tcBorders>
              <w:top w:val="single" w:sz="4" w:space="0" w:color="231F20"/>
            </w:tcBorders>
            <w:shd w:val="clear" w:color="auto" w:fill="FAF2EE"/>
          </w:tcPr>
          <w:p w:rsidR="00985ADA" w:rsidRDefault="002F7A59">
            <w:pPr>
              <w:pStyle w:val="TableParagraph"/>
              <w:ind w:right="58"/>
              <w:rPr>
                <w:sz w:val="19"/>
              </w:rPr>
            </w:pPr>
            <w:r>
              <w:rPr>
                <w:color w:val="231F20"/>
                <w:spacing w:val="-2"/>
                <w:sz w:val="19"/>
              </w:rPr>
              <w:t>338.3</w:t>
            </w:r>
          </w:p>
        </w:tc>
      </w:tr>
      <w:tr w:rsidR="00985ADA">
        <w:trPr>
          <w:trHeight w:val="298"/>
        </w:trPr>
        <w:tc>
          <w:tcPr>
            <w:tcW w:w="4458" w:type="dxa"/>
            <w:shd w:val="clear" w:color="auto" w:fill="F2DFD6"/>
          </w:tcPr>
          <w:p w:rsidR="00985ADA" w:rsidRDefault="002F7A59">
            <w:pPr>
              <w:pStyle w:val="TableParagraph"/>
              <w:ind w:left="57"/>
              <w:jc w:val="left"/>
              <w:rPr>
                <w:sz w:val="19"/>
              </w:rPr>
            </w:pPr>
            <w:r>
              <w:rPr>
                <w:color w:val="231F20"/>
                <w:sz w:val="19"/>
              </w:rPr>
              <w:t>Merchant</w:t>
            </w:r>
            <w:r>
              <w:rPr>
                <w:color w:val="231F20"/>
                <w:spacing w:val="-1"/>
                <w:sz w:val="19"/>
              </w:rPr>
              <w:t xml:space="preserve"> </w:t>
            </w:r>
            <w:r>
              <w:rPr>
                <w:color w:val="231F20"/>
                <w:spacing w:val="-2"/>
                <w:sz w:val="19"/>
              </w:rPr>
              <w:t>Bankers</w:t>
            </w:r>
          </w:p>
        </w:tc>
        <w:tc>
          <w:tcPr>
            <w:tcW w:w="1027" w:type="dxa"/>
            <w:shd w:val="clear" w:color="auto" w:fill="F2DFD6"/>
          </w:tcPr>
          <w:p w:rsidR="00985ADA" w:rsidRDefault="002F7A59">
            <w:pPr>
              <w:pStyle w:val="TableParagraph"/>
              <w:ind w:right="69"/>
              <w:rPr>
                <w:sz w:val="19"/>
              </w:rPr>
            </w:pPr>
            <w:r>
              <w:rPr>
                <w:color w:val="231F20"/>
                <w:spacing w:val="-5"/>
                <w:sz w:val="19"/>
              </w:rPr>
              <w:t>5.3</w:t>
            </w:r>
          </w:p>
        </w:tc>
        <w:tc>
          <w:tcPr>
            <w:tcW w:w="973" w:type="dxa"/>
            <w:shd w:val="clear" w:color="auto" w:fill="F2DFD6"/>
          </w:tcPr>
          <w:p w:rsidR="00985ADA" w:rsidRDefault="002F7A59">
            <w:pPr>
              <w:pStyle w:val="TableParagraph"/>
              <w:ind w:right="79"/>
              <w:rPr>
                <w:sz w:val="19"/>
              </w:rPr>
            </w:pPr>
            <w:r>
              <w:rPr>
                <w:color w:val="231F20"/>
                <w:spacing w:val="-5"/>
                <w:sz w:val="19"/>
              </w:rPr>
              <w:t>3.0</w:t>
            </w:r>
          </w:p>
        </w:tc>
        <w:tc>
          <w:tcPr>
            <w:tcW w:w="1168" w:type="dxa"/>
            <w:shd w:val="clear" w:color="auto" w:fill="F2DFD6"/>
          </w:tcPr>
          <w:p w:rsidR="00985ADA" w:rsidRDefault="002F7A59">
            <w:pPr>
              <w:pStyle w:val="TableParagraph"/>
              <w:ind w:right="283"/>
              <w:rPr>
                <w:sz w:val="19"/>
              </w:rPr>
            </w:pPr>
            <w:r>
              <w:rPr>
                <w:color w:val="231F20"/>
                <w:spacing w:val="-5"/>
                <w:sz w:val="19"/>
              </w:rPr>
              <w:t>8.3</w:t>
            </w:r>
          </w:p>
        </w:tc>
        <w:tc>
          <w:tcPr>
            <w:tcW w:w="980" w:type="dxa"/>
            <w:shd w:val="clear" w:color="auto" w:fill="F2DFD6"/>
          </w:tcPr>
          <w:p w:rsidR="00985ADA" w:rsidRDefault="002F7A59">
            <w:pPr>
              <w:pStyle w:val="TableParagraph"/>
              <w:ind w:right="72"/>
              <w:rPr>
                <w:sz w:val="19"/>
              </w:rPr>
            </w:pPr>
            <w:r>
              <w:rPr>
                <w:color w:val="231F20"/>
                <w:spacing w:val="-5"/>
                <w:sz w:val="19"/>
              </w:rPr>
              <w:t>4.7</w:t>
            </w:r>
          </w:p>
        </w:tc>
        <w:tc>
          <w:tcPr>
            <w:tcW w:w="973" w:type="dxa"/>
            <w:shd w:val="clear" w:color="auto" w:fill="F2DFD6"/>
          </w:tcPr>
          <w:p w:rsidR="00985ADA" w:rsidRDefault="002F7A59">
            <w:pPr>
              <w:pStyle w:val="TableParagraph"/>
              <w:ind w:right="82"/>
              <w:rPr>
                <w:sz w:val="19"/>
              </w:rPr>
            </w:pPr>
            <w:r>
              <w:rPr>
                <w:color w:val="231F20"/>
                <w:spacing w:val="-5"/>
                <w:sz w:val="19"/>
              </w:rPr>
              <w:t>4.0</w:t>
            </w:r>
          </w:p>
        </w:tc>
        <w:tc>
          <w:tcPr>
            <w:tcW w:w="941" w:type="dxa"/>
            <w:shd w:val="clear" w:color="auto" w:fill="F2DFD6"/>
          </w:tcPr>
          <w:p w:rsidR="00985ADA" w:rsidRDefault="002F7A59">
            <w:pPr>
              <w:pStyle w:val="TableParagraph"/>
              <w:ind w:right="59"/>
              <w:rPr>
                <w:sz w:val="19"/>
              </w:rPr>
            </w:pPr>
            <w:r>
              <w:rPr>
                <w:color w:val="231F20"/>
                <w:spacing w:val="-5"/>
                <w:sz w:val="19"/>
              </w:rPr>
              <w:t>8.7</w:t>
            </w:r>
          </w:p>
        </w:tc>
      </w:tr>
      <w:tr w:rsidR="00985ADA">
        <w:trPr>
          <w:trHeight w:val="298"/>
        </w:trPr>
        <w:tc>
          <w:tcPr>
            <w:tcW w:w="4458" w:type="dxa"/>
            <w:shd w:val="clear" w:color="auto" w:fill="FAF2EE"/>
          </w:tcPr>
          <w:p w:rsidR="00985ADA" w:rsidRDefault="002F7A59">
            <w:pPr>
              <w:pStyle w:val="TableParagraph"/>
              <w:ind w:left="56"/>
              <w:jc w:val="left"/>
              <w:rPr>
                <w:sz w:val="19"/>
              </w:rPr>
            </w:pPr>
            <w:r>
              <w:rPr>
                <w:color w:val="231F20"/>
                <w:spacing w:val="-2"/>
                <w:w w:val="105"/>
                <w:sz w:val="19"/>
              </w:rPr>
              <w:t>Underwriters</w:t>
            </w:r>
          </w:p>
        </w:tc>
        <w:tc>
          <w:tcPr>
            <w:tcW w:w="1027" w:type="dxa"/>
            <w:shd w:val="clear" w:color="auto" w:fill="FAF2EE"/>
          </w:tcPr>
          <w:p w:rsidR="00985ADA" w:rsidRDefault="002F7A59">
            <w:pPr>
              <w:pStyle w:val="TableParagraph"/>
              <w:ind w:right="71"/>
              <w:rPr>
                <w:sz w:val="19"/>
              </w:rPr>
            </w:pPr>
            <w:r>
              <w:rPr>
                <w:color w:val="231F20"/>
                <w:spacing w:val="-5"/>
                <w:sz w:val="19"/>
              </w:rPr>
              <w:t>0.0</w:t>
            </w:r>
          </w:p>
        </w:tc>
        <w:tc>
          <w:tcPr>
            <w:tcW w:w="973" w:type="dxa"/>
            <w:shd w:val="clear" w:color="auto" w:fill="FAF2EE"/>
          </w:tcPr>
          <w:p w:rsidR="00985ADA" w:rsidRDefault="002F7A59">
            <w:pPr>
              <w:pStyle w:val="TableParagraph"/>
              <w:ind w:right="79"/>
              <w:rPr>
                <w:sz w:val="19"/>
              </w:rPr>
            </w:pPr>
            <w:r>
              <w:rPr>
                <w:color w:val="231F20"/>
                <w:spacing w:val="-5"/>
                <w:sz w:val="19"/>
              </w:rPr>
              <w:t>0.0</w:t>
            </w:r>
          </w:p>
        </w:tc>
        <w:tc>
          <w:tcPr>
            <w:tcW w:w="1168" w:type="dxa"/>
            <w:shd w:val="clear" w:color="auto" w:fill="FAF2EE"/>
          </w:tcPr>
          <w:p w:rsidR="00985ADA" w:rsidRDefault="002F7A59">
            <w:pPr>
              <w:pStyle w:val="TableParagraph"/>
              <w:ind w:right="283"/>
              <w:rPr>
                <w:sz w:val="19"/>
              </w:rPr>
            </w:pPr>
            <w:r>
              <w:rPr>
                <w:color w:val="231F20"/>
                <w:spacing w:val="-5"/>
                <w:sz w:val="19"/>
              </w:rPr>
              <w:t>0.0</w:t>
            </w:r>
          </w:p>
        </w:tc>
        <w:tc>
          <w:tcPr>
            <w:tcW w:w="980" w:type="dxa"/>
            <w:shd w:val="clear" w:color="auto" w:fill="FAF2EE"/>
          </w:tcPr>
          <w:p w:rsidR="00985ADA" w:rsidRDefault="002F7A59">
            <w:pPr>
              <w:pStyle w:val="TableParagraph"/>
              <w:ind w:right="72"/>
              <w:rPr>
                <w:sz w:val="19"/>
              </w:rPr>
            </w:pPr>
            <w:r>
              <w:rPr>
                <w:color w:val="231F20"/>
                <w:spacing w:val="-5"/>
                <w:sz w:val="19"/>
              </w:rPr>
              <w:t>0.0</w:t>
            </w:r>
          </w:p>
        </w:tc>
        <w:tc>
          <w:tcPr>
            <w:tcW w:w="973" w:type="dxa"/>
            <w:shd w:val="clear" w:color="auto" w:fill="FAF2EE"/>
          </w:tcPr>
          <w:p w:rsidR="00985ADA" w:rsidRDefault="002F7A59">
            <w:pPr>
              <w:pStyle w:val="TableParagraph"/>
              <w:ind w:right="81"/>
              <w:rPr>
                <w:sz w:val="19"/>
              </w:rPr>
            </w:pPr>
            <w:r>
              <w:rPr>
                <w:color w:val="231F20"/>
                <w:spacing w:val="-5"/>
                <w:sz w:val="19"/>
              </w:rPr>
              <w:t>0.0</w:t>
            </w:r>
          </w:p>
        </w:tc>
        <w:tc>
          <w:tcPr>
            <w:tcW w:w="941" w:type="dxa"/>
            <w:shd w:val="clear" w:color="auto" w:fill="FAF2EE"/>
          </w:tcPr>
          <w:p w:rsidR="00985ADA" w:rsidRDefault="002F7A59">
            <w:pPr>
              <w:pStyle w:val="TableParagraph"/>
              <w:ind w:right="58"/>
              <w:rPr>
                <w:sz w:val="19"/>
              </w:rPr>
            </w:pPr>
            <w:r>
              <w:rPr>
                <w:color w:val="231F20"/>
                <w:spacing w:val="-5"/>
                <w:sz w:val="19"/>
              </w:rPr>
              <w:t>0.0</w:t>
            </w:r>
          </w:p>
        </w:tc>
      </w:tr>
      <w:tr w:rsidR="00985ADA">
        <w:trPr>
          <w:trHeight w:val="298"/>
        </w:trPr>
        <w:tc>
          <w:tcPr>
            <w:tcW w:w="4458" w:type="dxa"/>
            <w:shd w:val="clear" w:color="auto" w:fill="F2DFD6"/>
          </w:tcPr>
          <w:p w:rsidR="00985ADA" w:rsidRDefault="002F7A59">
            <w:pPr>
              <w:pStyle w:val="TableParagraph"/>
              <w:ind w:left="57"/>
              <w:jc w:val="left"/>
              <w:rPr>
                <w:sz w:val="19"/>
              </w:rPr>
            </w:pPr>
            <w:r>
              <w:rPr>
                <w:color w:val="231F20"/>
                <w:sz w:val="19"/>
              </w:rPr>
              <w:t>Portfolio</w:t>
            </w:r>
            <w:r>
              <w:rPr>
                <w:color w:val="231F20"/>
                <w:spacing w:val="19"/>
                <w:sz w:val="19"/>
              </w:rPr>
              <w:t xml:space="preserve"> </w:t>
            </w:r>
            <w:r>
              <w:rPr>
                <w:color w:val="231F20"/>
                <w:spacing w:val="-2"/>
                <w:sz w:val="19"/>
              </w:rPr>
              <w:t>Managers</w:t>
            </w:r>
          </w:p>
        </w:tc>
        <w:tc>
          <w:tcPr>
            <w:tcW w:w="1027" w:type="dxa"/>
            <w:shd w:val="clear" w:color="auto" w:fill="F2DFD6"/>
          </w:tcPr>
          <w:p w:rsidR="00985ADA" w:rsidRDefault="002F7A59">
            <w:pPr>
              <w:pStyle w:val="TableParagraph"/>
              <w:ind w:right="69"/>
              <w:rPr>
                <w:sz w:val="19"/>
              </w:rPr>
            </w:pPr>
            <w:r>
              <w:rPr>
                <w:color w:val="231F20"/>
                <w:spacing w:val="-5"/>
                <w:sz w:val="19"/>
              </w:rPr>
              <w:t>6.0</w:t>
            </w:r>
          </w:p>
        </w:tc>
        <w:tc>
          <w:tcPr>
            <w:tcW w:w="973" w:type="dxa"/>
            <w:shd w:val="clear" w:color="auto" w:fill="F2DFD6"/>
          </w:tcPr>
          <w:p w:rsidR="00985ADA" w:rsidRDefault="002F7A59">
            <w:pPr>
              <w:pStyle w:val="TableParagraph"/>
              <w:ind w:right="79"/>
              <w:rPr>
                <w:sz w:val="19"/>
              </w:rPr>
            </w:pPr>
            <w:r>
              <w:rPr>
                <w:color w:val="231F20"/>
                <w:spacing w:val="-5"/>
                <w:sz w:val="19"/>
              </w:rPr>
              <w:t>8.7</w:t>
            </w:r>
          </w:p>
        </w:tc>
        <w:tc>
          <w:tcPr>
            <w:tcW w:w="1168" w:type="dxa"/>
            <w:shd w:val="clear" w:color="auto" w:fill="F2DFD6"/>
          </w:tcPr>
          <w:p w:rsidR="00985ADA" w:rsidRDefault="002F7A59">
            <w:pPr>
              <w:pStyle w:val="TableParagraph"/>
              <w:ind w:right="283"/>
              <w:rPr>
                <w:sz w:val="19"/>
              </w:rPr>
            </w:pPr>
            <w:r>
              <w:rPr>
                <w:color w:val="231F20"/>
                <w:spacing w:val="-4"/>
                <w:w w:val="95"/>
                <w:sz w:val="19"/>
              </w:rPr>
              <w:t>14.7</w:t>
            </w:r>
          </w:p>
        </w:tc>
        <w:tc>
          <w:tcPr>
            <w:tcW w:w="980" w:type="dxa"/>
            <w:shd w:val="clear" w:color="auto" w:fill="F2DFD6"/>
          </w:tcPr>
          <w:p w:rsidR="00985ADA" w:rsidRDefault="002F7A59">
            <w:pPr>
              <w:pStyle w:val="TableParagraph"/>
              <w:ind w:right="72"/>
              <w:rPr>
                <w:sz w:val="19"/>
              </w:rPr>
            </w:pPr>
            <w:r>
              <w:rPr>
                <w:color w:val="231F20"/>
                <w:spacing w:val="-5"/>
                <w:sz w:val="19"/>
              </w:rPr>
              <w:t>5.7</w:t>
            </w:r>
          </w:p>
        </w:tc>
        <w:tc>
          <w:tcPr>
            <w:tcW w:w="973" w:type="dxa"/>
            <w:shd w:val="clear" w:color="auto" w:fill="F2DFD6"/>
          </w:tcPr>
          <w:p w:rsidR="00985ADA" w:rsidRDefault="002F7A59">
            <w:pPr>
              <w:pStyle w:val="TableParagraph"/>
              <w:ind w:right="81"/>
              <w:rPr>
                <w:sz w:val="19"/>
              </w:rPr>
            </w:pPr>
            <w:r>
              <w:rPr>
                <w:color w:val="231F20"/>
                <w:spacing w:val="-5"/>
                <w:sz w:val="19"/>
              </w:rPr>
              <w:t>6.8</w:t>
            </w:r>
          </w:p>
        </w:tc>
        <w:tc>
          <w:tcPr>
            <w:tcW w:w="941" w:type="dxa"/>
            <w:shd w:val="clear" w:color="auto" w:fill="F2DFD6"/>
          </w:tcPr>
          <w:p w:rsidR="00985ADA" w:rsidRDefault="002F7A59">
            <w:pPr>
              <w:pStyle w:val="TableParagraph"/>
              <w:ind w:right="59"/>
              <w:rPr>
                <w:sz w:val="19"/>
              </w:rPr>
            </w:pPr>
            <w:r>
              <w:rPr>
                <w:color w:val="231F20"/>
                <w:spacing w:val="-4"/>
                <w:w w:val="95"/>
                <w:sz w:val="19"/>
              </w:rPr>
              <w:t>12.5</w:t>
            </w:r>
          </w:p>
        </w:tc>
      </w:tr>
      <w:tr w:rsidR="00985ADA">
        <w:trPr>
          <w:trHeight w:val="298"/>
        </w:trPr>
        <w:tc>
          <w:tcPr>
            <w:tcW w:w="4458" w:type="dxa"/>
            <w:shd w:val="clear" w:color="auto" w:fill="FAF2EE"/>
          </w:tcPr>
          <w:p w:rsidR="00985ADA" w:rsidRDefault="002F7A59">
            <w:pPr>
              <w:pStyle w:val="TableParagraph"/>
              <w:ind w:left="57"/>
              <w:jc w:val="left"/>
              <w:rPr>
                <w:sz w:val="19"/>
              </w:rPr>
            </w:pPr>
            <w:r>
              <w:rPr>
                <w:color w:val="231F20"/>
                <w:sz w:val="19"/>
              </w:rPr>
              <w:t>Registrars</w:t>
            </w:r>
            <w:r>
              <w:rPr>
                <w:color w:val="231F20"/>
                <w:spacing w:val="-2"/>
                <w:sz w:val="19"/>
              </w:rPr>
              <w:t xml:space="preserve"> </w:t>
            </w:r>
            <w:r>
              <w:rPr>
                <w:color w:val="231F20"/>
                <w:sz w:val="19"/>
              </w:rPr>
              <w:t>to</w:t>
            </w:r>
            <w:r>
              <w:rPr>
                <w:color w:val="231F20"/>
                <w:spacing w:val="-1"/>
                <w:sz w:val="19"/>
              </w:rPr>
              <w:t xml:space="preserve"> </w:t>
            </w:r>
            <w:r>
              <w:rPr>
                <w:color w:val="231F20"/>
                <w:sz w:val="19"/>
              </w:rPr>
              <w:t>an</w:t>
            </w:r>
            <w:r>
              <w:rPr>
                <w:color w:val="231F20"/>
                <w:spacing w:val="-1"/>
                <w:sz w:val="19"/>
              </w:rPr>
              <w:t xml:space="preserve"> </w:t>
            </w:r>
            <w:r>
              <w:rPr>
                <w:color w:val="231F20"/>
                <w:sz w:val="19"/>
              </w:rPr>
              <w:t>Issue</w:t>
            </w:r>
            <w:r>
              <w:rPr>
                <w:color w:val="231F20"/>
                <w:spacing w:val="-1"/>
                <w:sz w:val="19"/>
              </w:rPr>
              <w:t xml:space="preserve"> </w:t>
            </w:r>
            <w:r>
              <w:rPr>
                <w:color w:val="231F20"/>
                <w:sz w:val="19"/>
              </w:rPr>
              <w:t>and</w:t>
            </w:r>
            <w:r>
              <w:rPr>
                <w:color w:val="231F20"/>
                <w:spacing w:val="-2"/>
                <w:sz w:val="19"/>
              </w:rPr>
              <w:t xml:space="preserve"> </w:t>
            </w:r>
            <w:r>
              <w:rPr>
                <w:color w:val="231F20"/>
                <w:sz w:val="19"/>
              </w:rPr>
              <w:t>Share</w:t>
            </w:r>
            <w:r>
              <w:rPr>
                <w:color w:val="231F20"/>
                <w:spacing w:val="-1"/>
                <w:sz w:val="19"/>
              </w:rPr>
              <w:t xml:space="preserve"> </w:t>
            </w:r>
            <w:r>
              <w:rPr>
                <w:color w:val="231F20"/>
                <w:sz w:val="19"/>
              </w:rPr>
              <w:t>Transfer</w:t>
            </w:r>
            <w:r>
              <w:rPr>
                <w:color w:val="231F20"/>
                <w:spacing w:val="-1"/>
                <w:sz w:val="19"/>
              </w:rPr>
              <w:t xml:space="preserve"> </w:t>
            </w:r>
            <w:r>
              <w:rPr>
                <w:color w:val="231F20"/>
                <w:spacing w:val="-2"/>
                <w:sz w:val="19"/>
              </w:rPr>
              <w:t>Agents</w:t>
            </w:r>
          </w:p>
        </w:tc>
        <w:tc>
          <w:tcPr>
            <w:tcW w:w="1027" w:type="dxa"/>
            <w:shd w:val="clear" w:color="auto" w:fill="FAF2EE"/>
          </w:tcPr>
          <w:p w:rsidR="00985ADA" w:rsidRDefault="002F7A59">
            <w:pPr>
              <w:pStyle w:val="TableParagraph"/>
              <w:ind w:right="69"/>
              <w:rPr>
                <w:sz w:val="19"/>
              </w:rPr>
            </w:pPr>
            <w:r>
              <w:rPr>
                <w:color w:val="231F20"/>
                <w:spacing w:val="-5"/>
                <w:sz w:val="19"/>
              </w:rPr>
              <w:t>0.7</w:t>
            </w:r>
          </w:p>
        </w:tc>
        <w:tc>
          <w:tcPr>
            <w:tcW w:w="973" w:type="dxa"/>
            <w:shd w:val="clear" w:color="auto" w:fill="FAF2EE"/>
          </w:tcPr>
          <w:p w:rsidR="00985ADA" w:rsidRDefault="002F7A59">
            <w:pPr>
              <w:pStyle w:val="TableParagraph"/>
              <w:ind w:right="78"/>
              <w:rPr>
                <w:sz w:val="19"/>
              </w:rPr>
            </w:pPr>
            <w:r>
              <w:rPr>
                <w:color w:val="231F20"/>
                <w:spacing w:val="-5"/>
                <w:sz w:val="19"/>
              </w:rPr>
              <w:t>0.4</w:t>
            </w:r>
          </w:p>
        </w:tc>
        <w:tc>
          <w:tcPr>
            <w:tcW w:w="1168" w:type="dxa"/>
            <w:shd w:val="clear" w:color="auto" w:fill="FAF2EE"/>
          </w:tcPr>
          <w:p w:rsidR="00985ADA" w:rsidRDefault="002F7A59">
            <w:pPr>
              <w:pStyle w:val="TableParagraph"/>
              <w:ind w:right="282"/>
              <w:rPr>
                <w:sz w:val="19"/>
              </w:rPr>
            </w:pPr>
            <w:r>
              <w:rPr>
                <w:color w:val="231F20"/>
                <w:spacing w:val="-5"/>
                <w:w w:val="75"/>
                <w:sz w:val="19"/>
              </w:rPr>
              <w:t>1.1</w:t>
            </w:r>
          </w:p>
        </w:tc>
        <w:tc>
          <w:tcPr>
            <w:tcW w:w="980" w:type="dxa"/>
            <w:shd w:val="clear" w:color="auto" w:fill="FAF2EE"/>
          </w:tcPr>
          <w:p w:rsidR="00985ADA" w:rsidRDefault="002F7A59">
            <w:pPr>
              <w:pStyle w:val="TableParagraph"/>
              <w:ind w:right="72"/>
              <w:rPr>
                <w:sz w:val="19"/>
              </w:rPr>
            </w:pPr>
            <w:r>
              <w:rPr>
                <w:color w:val="231F20"/>
                <w:spacing w:val="-5"/>
                <w:sz w:val="19"/>
              </w:rPr>
              <w:t>0.3</w:t>
            </w:r>
          </w:p>
        </w:tc>
        <w:tc>
          <w:tcPr>
            <w:tcW w:w="973" w:type="dxa"/>
            <w:shd w:val="clear" w:color="auto" w:fill="FAF2EE"/>
          </w:tcPr>
          <w:p w:rsidR="00985ADA" w:rsidRDefault="002F7A59">
            <w:pPr>
              <w:pStyle w:val="TableParagraph"/>
              <w:ind w:right="81"/>
              <w:rPr>
                <w:sz w:val="19"/>
              </w:rPr>
            </w:pPr>
            <w:r>
              <w:rPr>
                <w:color w:val="231F20"/>
                <w:spacing w:val="-5"/>
                <w:sz w:val="19"/>
              </w:rPr>
              <w:t>0.5</w:t>
            </w:r>
          </w:p>
        </w:tc>
        <w:tc>
          <w:tcPr>
            <w:tcW w:w="941" w:type="dxa"/>
            <w:shd w:val="clear" w:color="auto" w:fill="FAF2EE"/>
          </w:tcPr>
          <w:p w:rsidR="00985ADA" w:rsidRDefault="002F7A59">
            <w:pPr>
              <w:pStyle w:val="TableParagraph"/>
              <w:ind w:right="58"/>
              <w:rPr>
                <w:sz w:val="19"/>
              </w:rPr>
            </w:pPr>
            <w:r>
              <w:rPr>
                <w:color w:val="231F20"/>
                <w:spacing w:val="-5"/>
                <w:sz w:val="19"/>
              </w:rPr>
              <w:t>0.8</w:t>
            </w:r>
          </w:p>
        </w:tc>
      </w:tr>
      <w:tr w:rsidR="00985ADA">
        <w:trPr>
          <w:trHeight w:val="298"/>
        </w:trPr>
        <w:tc>
          <w:tcPr>
            <w:tcW w:w="4458" w:type="dxa"/>
            <w:shd w:val="clear" w:color="auto" w:fill="F2DFD6"/>
          </w:tcPr>
          <w:p w:rsidR="00985ADA" w:rsidRDefault="002F7A59">
            <w:pPr>
              <w:pStyle w:val="TableParagraph"/>
              <w:ind w:left="57"/>
              <w:jc w:val="left"/>
              <w:rPr>
                <w:sz w:val="19"/>
              </w:rPr>
            </w:pPr>
            <w:r>
              <w:rPr>
                <w:color w:val="231F20"/>
                <w:sz w:val="19"/>
              </w:rPr>
              <w:t>Bankers</w:t>
            </w:r>
            <w:r>
              <w:rPr>
                <w:color w:val="231F20"/>
                <w:spacing w:val="2"/>
                <w:sz w:val="19"/>
              </w:rPr>
              <w:t xml:space="preserve"> </w:t>
            </w:r>
            <w:r>
              <w:rPr>
                <w:color w:val="231F20"/>
                <w:sz w:val="19"/>
              </w:rPr>
              <w:t>to</w:t>
            </w:r>
            <w:r>
              <w:rPr>
                <w:color w:val="231F20"/>
                <w:spacing w:val="3"/>
                <w:sz w:val="19"/>
              </w:rPr>
              <w:t xml:space="preserve"> </w:t>
            </w:r>
            <w:r>
              <w:rPr>
                <w:color w:val="231F20"/>
                <w:sz w:val="19"/>
              </w:rPr>
              <w:t>an</w:t>
            </w:r>
            <w:r>
              <w:rPr>
                <w:color w:val="231F20"/>
                <w:spacing w:val="3"/>
                <w:sz w:val="19"/>
              </w:rPr>
              <w:t xml:space="preserve"> </w:t>
            </w:r>
            <w:r>
              <w:rPr>
                <w:color w:val="231F20"/>
                <w:spacing w:val="-2"/>
                <w:sz w:val="19"/>
              </w:rPr>
              <w:t>Issue</w:t>
            </w:r>
          </w:p>
        </w:tc>
        <w:tc>
          <w:tcPr>
            <w:tcW w:w="1027" w:type="dxa"/>
            <w:shd w:val="clear" w:color="auto" w:fill="F2DFD6"/>
          </w:tcPr>
          <w:p w:rsidR="00985ADA" w:rsidRDefault="002F7A59">
            <w:pPr>
              <w:pStyle w:val="TableParagraph"/>
              <w:ind w:right="69"/>
              <w:rPr>
                <w:sz w:val="19"/>
              </w:rPr>
            </w:pPr>
            <w:r>
              <w:rPr>
                <w:color w:val="231F20"/>
                <w:spacing w:val="-5"/>
                <w:sz w:val="19"/>
              </w:rPr>
              <w:t>2.3</w:t>
            </w:r>
          </w:p>
        </w:tc>
        <w:tc>
          <w:tcPr>
            <w:tcW w:w="973" w:type="dxa"/>
            <w:shd w:val="clear" w:color="auto" w:fill="F2DFD6"/>
          </w:tcPr>
          <w:p w:rsidR="00985ADA" w:rsidRDefault="002F7A59">
            <w:pPr>
              <w:pStyle w:val="TableParagraph"/>
              <w:ind w:right="78"/>
              <w:rPr>
                <w:sz w:val="19"/>
              </w:rPr>
            </w:pPr>
            <w:r>
              <w:rPr>
                <w:color w:val="231F20"/>
                <w:spacing w:val="-5"/>
                <w:sz w:val="19"/>
              </w:rPr>
              <w:t>0.0</w:t>
            </w:r>
          </w:p>
        </w:tc>
        <w:tc>
          <w:tcPr>
            <w:tcW w:w="1168" w:type="dxa"/>
            <w:shd w:val="clear" w:color="auto" w:fill="F2DFD6"/>
          </w:tcPr>
          <w:p w:rsidR="00985ADA" w:rsidRDefault="002F7A59">
            <w:pPr>
              <w:pStyle w:val="TableParagraph"/>
              <w:ind w:right="282"/>
              <w:rPr>
                <w:sz w:val="19"/>
              </w:rPr>
            </w:pPr>
            <w:r>
              <w:rPr>
                <w:color w:val="231F20"/>
                <w:spacing w:val="-5"/>
                <w:sz w:val="19"/>
              </w:rPr>
              <w:t>2.4</w:t>
            </w:r>
          </w:p>
        </w:tc>
        <w:tc>
          <w:tcPr>
            <w:tcW w:w="980" w:type="dxa"/>
            <w:shd w:val="clear" w:color="auto" w:fill="F2DFD6"/>
          </w:tcPr>
          <w:p w:rsidR="00985ADA" w:rsidRDefault="002F7A59">
            <w:pPr>
              <w:pStyle w:val="TableParagraph"/>
              <w:ind w:right="72"/>
              <w:rPr>
                <w:sz w:val="19"/>
              </w:rPr>
            </w:pPr>
            <w:r>
              <w:rPr>
                <w:color w:val="231F20"/>
                <w:spacing w:val="-5"/>
                <w:sz w:val="19"/>
              </w:rPr>
              <w:t>0.6</w:t>
            </w:r>
          </w:p>
        </w:tc>
        <w:tc>
          <w:tcPr>
            <w:tcW w:w="973" w:type="dxa"/>
            <w:shd w:val="clear" w:color="auto" w:fill="F2DFD6"/>
          </w:tcPr>
          <w:p w:rsidR="00985ADA" w:rsidRDefault="002F7A59">
            <w:pPr>
              <w:pStyle w:val="TableParagraph"/>
              <w:ind w:right="81"/>
              <w:rPr>
                <w:sz w:val="19"/>
              </w:rPr>
            </w:pPr>
            <w:r>
              <w:rPr>
                <w:color w:val="231F20"/>
                <w:spacing w:val="-5"/>
                <w:sz w:val="19"/>
              </w:rPr>
              <w:t>0.0</w:t>
            </w:r>
          </w:p>
        </w:tc>
        <w:tc>
          <w:tcPr>
            <w:tcW w:w="941" w:type="dxa"/>
            <w:shd w:val="clear" w:color="auto" w:fill="F2DFD6"/>
          </w:tcPr>
          <w:p w:rsidR="00985ADA" w:rsidRDefault="002F7A59">
            <w:pPr>
              <w:pStyle w:val="TableParagraph"/>
              <w:ind w:right="58"/>
              <w:rPr>
                <w:sz w:val="19"/>
              </w:rPr>
            </w:pPr>
            <w:r>
              <w:rPr>
                <w:color w:val="231F20"/>
                <w:spacing w:val="-5"/>
                <w:sz w:val="19"/>
              </w:rPr>
              <w:t>0.7</w:t>
            </w:r>
          </w:p>
        </w:tc>
      </w:tr>
      <w:tr w:rsidR="00985ADA">
        <w:trPr>
          <w:trHeight w:val="298"/>
        </w:trPr>
        <w:tc>
          <w:tcPr>
            <w:tcW w:w="4458" w:type="dxa"/>
            <w:shd w:val="clear" w:color="auto" w:fill="FAF2EE"/>
          </w:tcPr>
          <w:p w:rsidR="00985ADA" w:rsidRDefault="002F7A59">
            <w:pPr>
              <w:pStyle w:val="TableParagraph"/>
              <w:ind w:left="57"/>
              <w:jc w:val="left"/>
              <w:rPr>
                <w:sz w:val="19"/>
              </w:rPr>
            </w:pPr>
            <w:r>
              <w:rPr>
                <w:color w:val="231F20"/>
                <w:sz w:val="19"/>
              </w:rPr>
              <w:t>Debenture</w:t>
            </w:r>
            <w:r>
              <w:rPr>
                <w:color w:val="231F20"/>
                <w:spacing w:val="-6"/>
                <w:sz w:val="19"/>
              </w:rPr>
              <w:t xml:space="preserve"> </w:t>
            </w:r>
            <w:r>
              <w:rPr>
                <w:color w:val="231F20"/>
                <w:spacing w:val="-2"/>
                <w:sz w:val="19"/>
              </w:rPr>
              <w:t>Trustees</w:t>
            </w:r>
          </w:p>
        </w:tc>
        <w:tc>
          <w:tcPr>
            <w:tcW w:w="1027" w:type="dxa"/>
            <w:shd w:val="clear" w:color="auto" w:fill="FAF2EE"/>
          </w:tcPr>
          <w:p w:rsidR="00985ADA" w:rsidRDefault="002F7A59">
            <w:pPr>
              <w:pStyle w:val="TableParagraph"/>
              <w:ind w:right="69"/>
              <w:rPr>
                <w:sz w:val="19"/>
              </w:rPr>
            </w:pPr>
            <w:r>
              <w:rPr>
                <w:color w:val="231F20"/>
                <w:spacing w:val="-5"/>
                <w:sz w:val="19"/>
              </w:rPr>
              <w:t>0.5</w:t>
            </w:r>
          </w:p>
        </w:tc>
        <w:tc>
          <w:tcPr>
            <w:tcW w:w="973" w:type="dxa"/>
            <w:shd w:val="clear" w:color="auto" w:fill="FAF2EE"/>
          </w:tcPr>
          <w:p w:rsidR="00985ADA" w:rsidRDefault="002F7A59">
            <w:pPr>
              <w:pStyle w:val="TableParagraph"/>
              <w:ind w:right="78"/>
              <w:rPr>
                <w:sz w:val="19"/>
              </w:rPr>
            </w:pPr>
            <w:r>
              <w:rPr>
                <w:color w:val="231F20"/>
                <w:spacing w:val="-5"/>
                <w:sz w:val="19"/>
              </w:rPr>
              <w:t>0.2</w:t>
            </w:r>
          </w:p>
        </w:tc>
        <w:tc>
          <w:tcPr>
            <w:tcW w:w="1168" w:type="dxa"/>
            <w:shd w:val="clear" w:color="auto" w:fill="FAF2EE"/>
          </w:tcPr>
          <w:p w:rsidR="00985ADA" w:rsidRDefault="002F7A59">
            <w:pPr>
              <w:pStyle w:val="TableParagraph"/>
              <w:ind w:right="282"/>
              <w:rPr>
                <w:sz w:val="19"/>
              </w:rPr>
            </w:pPr>
            <w:r>
              <w:rPr>
                <w:color w:val="231F20"/>
                <w:spacing w:val="-5"/>
                <w:sz w:val="19"/>
              </w:rPr>
              <w:t>0.7</w:t>
            </w:r>
          </w:p>
        </w:tc>
        <w:tc>
          <w:tcPr>
            <w:tcW w:w="980" w:type="dxa"/>
            <w:shd w:val="clear" w:color="auto" w:fill="FAF2EE"/>
          </w:tcPr>
          <w:p w:rsidR="00985ADA" w:rsidRDefault="002F7A59">
            <w:pPr>
              <w:pStyle w:val="TableParagraph"/>
              <w:ind w:right="72"/>
              <w:rPr>
                <w:sz w:val="19"/>
              </w:rPr>
            </w:pPr>
            <w:r>
              <w:rPr>
                <w:color w:val="231F20"/>
                <w:spacing w:val="-5"/>
                <w:sz w:val="19"/>
              </w:rPr>
              <w:t>0.5</w:t>
            </w:r>
          </w:p>
        </w:tc>
        <w:tc>
          <w:tcPr>
            <w:tcW w:w="973" w:type="dxa"/>
            <w:shd w:val="clear" w:color="auto" w:fill="FAF2EE"/>
          </w:tcPr>
          <w:p w:rsidR="00985ADA" w:rsidRDefault="002F7A59">
            <w:pPr>
              <w:pStyle w:val="TableParagraph"/>
              <w:ind w:right="81"/>
              <w:rPr>
                <w:sz w:val="19"/>
              </w:rPr>
            </w:pPr>
            <w:r>
              <w:rPr>
                <w:color w:val="231F20"/>
                <w:spacing w:val="-5"/>
                <w:w w:val="90"/>
                <w:sz w:val="19"/>
              </w:rPr>
              <w:t>0.1</w:t>
            </w:r>
          </w:p>
        </w:tc>
        <w:tc>
          <w:tcPr>
            <w:tcW w:w="941" w:type="dxa"/>
            <w:shd w:val="clear" w:color="auto" w:fill="FAF2EE"/>
          </w:tcPr>
          <w:p w:rsidR="00985ADA" w:rsidRDefault="002F7A59">
            <w:pPr>
              <w:pStyle w:val="TableParagraph"/>
              <w:ind w:right="58"/>
              <w:rPr>
                <w:sz w:val="19"/>
              </w:rPr>
            </w:pPr>
            <w:r>
              <w:rPr>
                <w:color w:val="231F20"/>
                <w:spacing w:val="-5"/>
                <w:sz w:val="19"/>
              </w:rPr>
              <w:t>0.6</w:t>
            </w:r>
          </w:p>
        </w:tc>
      </w:tr>
      <w:tr w:rsidR="00985ADA">
        <w:trPr>
          <w:trHeight w:val="298"/>
        </w:trPr>
        <w:tc>
          <w:tcPr>
            <w:tcW w:w="4458" w:type="dxa"/>
            <w:shd w:val="clear" w:color="auto" w:fill="F2DFD6"/>
          </w:tcPr>
          <w:p w:rsidR="00985ADA" w:rsidRDefault="002F7A59">
            <w:pPr>
              <w:pStyle w:val="TableParagraph"/>
              <w:ind w:left="57"/>
              <w:jc w:val="left"/>
              <w:rPr>
                <w:sz w:val="19"/>
              </w:rPr>
            </w:pPr>
            <w:r>
              <w:rPr>
                <w:color w:val="231F20"/>
                <w:spacing w:val="-4"/>
                <w:sz w:val="19"/>
              </w:rPr>
              <w:t>Takeover</w:t>
            </w:r>
            <w:r>
              <w:rPr>
                <w:color w:val="231F20"/>
                <w:spacing w:val="-5"/>
                <w:sz w:val="19"/>
              </w:rPr>
              <w:t xml:space="preserve"> </w:t>
            </w:r>
            <w:r>
              <w:rPr>
                <w:color w:val="231F20"/>
                <w:spacing w:val="-4"/>
                <w:sz w:val="19"/>
              </w:rPr>
              <w:t>Fees</w:t>
            </w:r>
          </w:p>
        </w:tc>
        <w:tc>
          <w:tcPr>
            <w:tcW w:w="1027" w:type="dxa"/>
            <w:shd w:val="clear" w:color="auto" w:fill="F2DFD6"/>
          </w:tcPr>
          <w:p w:rsidR="00985ADA" w:rsidRDefault="002F7A59">
            <w:pPr>
              <w:pStyle w:val="TableParagraph"/>
              <w:ind w:right="69"/>
              <w:rPr>
                <w:sz w:val="19"/>
              </w:rPr>
            </w:pPr>
            <w:r>
              <w:rPr>
                <w:color w:val="231F20"/>
                <w:spacing w:val="-5"/>
                <w:sz w:val="19"/>
              </w:rPr>
              <w:t>0.0</w:t>
            </w:r>
          </w:p>
        </w:tc>
        <w:tc>
          <w:tcPr>
            <w:tcW w:w="973" w:type="dxa"/>
            <w:shd w:val="clear" w:color="auto" w:fill="F2DFD6"/>
          </w:tcPr>
          <w:p w:rsidR="00985ADA" w:rsidRDefault="002F7A59">
            <w:pPr>
              <w:pStyle w:val="TableParagraph"/>
              <w:ind w:right="78"/>
              <w:rPr>
                <w:sz w:val="19"/>
              </w:rPr>
            </w:pPr>
            <w:r>
              <w:rPr>
                <w:color w:val="231F20"/>
                <w:spacing w:val="-4"/>
                <w:sz w:val="19"/>
              </w:rPr>
              <w:t>87.3</w:t>
            </w:r>
          </w:p>
        </w:tc>
        <w:tc>
          <w:tcPr>
            <w:tcW w:w="1168" w:type="dxa"/>
            <w:shd w:val="clear" w:color="auto" w:fill="F2DFD6"/>
          </w:tcPr>
          <w:p w:rsidR="00985ADA" w:rsidRDefault="002F7A59">
            <w:pPr>
              <w:pStyle w:val="TableParagraph"/>
              <w:ind w:right="282"/>
              <w:rPr>
                <w:sz w:val="19"/>
              </w:rPr>
            </w:pPr>
            <w:r>
              <w:rPr>
                <w:color w:val="231F20"/>
                <w:spacing w:val="-4"/>
                <w:sz w:val="19"/>
              </w:rPr>
              <w:t>87.3</w:t>
            </w:r>
          </w:p>
        </w:tc>
        <w:tc>
          <w:tcPr>
            <w:tcW w:w="980" w:type="dxa"/>
            <w:shd w:val="clear" w:color="auto" w:fill="F2DFD6"/>
          </w:tcPr>
          <w:p w:rsidR="00985ADA" w:rsidRDefault="002F7A59">
            <w:pPr>
              <w:pStyle w:val="TableParagraph"/>
              <w:ind w:right="72"/>
              <w:rPr>
                <w:sz w:val="19"/>
              </w:rPr>
            </w:pPr>
            <w:r>
              <w:rPr>
                <w:color w:val="231F20"/>
                <w:spacing w:val="-5"/>
                <w:sz w:val="19"/>
              </w:rPr>
              <w:t>0.0</w:t>
            </w:r>
          </w:p>
        </w:tc>
        <w:tc>
          <w:tcPr>
            <w:tcW w:w="973" w:type="dxa"/>
            <w:shd w:val="clear" w:color="auto" w:fill="F2DFD6"/>
          </w:tcPr>
          <w:p w:rsidR="00985ADA" w:rsidRDefault="002F7A59">
            <w:pPr>
              <w:pStyle w:val="TableParagraph"/>
              <w:ind w:right="81"/>
              <w:rPr>
                <w:sz w:val="19"/>
              </w:rPr>
            </w:pPr>
            <w:r>
              <w:rPr>
                <w:color w:val="231F20"/>
                <w:spacing w:val="-4"/>
                <w:w w:val="95"/>
                <w:sz w:val="19"/>
              </w:rPr>
              <w:t>123.8</w:t>
            </w:r>
          </w:p>
        </w:tc>
        <w:tc>
          <w:tcPr>
            <w:tcW w:w="941" w:type="dxa"/>
            <w:shd w:val="clear" w:color="auto" w:fill="F2DFD6"/>
          </w:tcPr>
          <w:p w:rsidR="00985ADA" w:rsidRDefault="002F7A59">
            <w:pPr>
              <w:pStyle w:val="TableParagraph"/>
              <w:ind w:right="58"/>
              <w:rPr>
                <w:sz w:val="19"/>
              </w:rPr>
            </w:pPr>
            <w:r>
              <w:rPr>
                <w:color w:val="231F20"/>
                <w:spacing w:val="-4"/>
                <w:w w:val="95"/>
                <w:sz w:val="19"/>
              </w:rPr>
              <w:t>123.8</w:t>
            </w:r>
          </w:p>
        </w:tc>
      </w:tr>
      <w:tr w:rsidR="00985ADA">
        <w:trPr>
          <w:trHeight w:val="298"/>
        </w:trPr>
        <w:tc>
          <w:tcPr>
            <w:tcW w:w="4458" w:type="dxa"/>
            <w:shd w:val="clear" w:color="auto" w:fill="FAF2EE"/>
          </w:tcPr>
          <w:p w:rsidR="00985ADA" w:rsidRDefault="002F7A59">
            <w:pPr>
              <w:pStyle w:val="TableParagraph"/>
              <w:ind w:left="57"/>
              <w:jc w:val="left"/>
              <w:rPr>
                <w:sz w:val="19"/>
              </w:rPr>
            </w:pPr>
            <w:r>
              <w:rPr>
                <w:color w:val="231F20"/>
                <w:sz w:val="19"/>
              </w:rPr>
              <w:t>Buy</w:t>
            </w:r>
            <w:r>
              <w:rPr>
                <w:color w:val="231F20"/>
                <w:spacing w:val="-7"/>
                <w:sz w:val="19"/>
              </w:rPr>
              <w:t xml:space="preserve"> </w:t>
            </w:r>
            <w:r>
              <w:rPr>
                <w:color w:val="231F20"/>
                <w:sz w:val="19"/>
              </w:rPr>
              <w:t>Back</w:t>
            </w:r>
            <w:r>
              <w:rPr>
                <w:color w:val="231F20"/>
                <w:spacing w:val="-6"/>
                <w:sz w:val="19"/>
              </w:rPr>
              <w:t xml:space="preserve"> </w:t>
            </w:r>
            <w:r>
              <w:rPr>
                <w:color w:val="231F20"/>
                <w:sz w:val="19"/>
              </w:rPr>
              <w:t>of</w:t>
            </w:r>
            <w:r>
              <w:rPr>
                <w:color w:val="231F20"/>
                <w:spacing w:val="-6"/>
                <w:sz w:val="19"/>
              </w:rPr>
              <w:t xml:space="preserve"> </w:t>
            </w:r>
            <w:r>
              <w:rPr>
                <w:color w:val="231F20"/>
                <w:spacing w:val="-2"/>
                <w:sz w:val="19"/>
              </w:rPr>
              <w:t>Shares</w:t>
            </w:r>
          </w:p>
        </w:tc>
        <w:tc>
          <w:tcPr>
            <w:tcW w:w="1027" w:type="dxa"/>
            <w:shd w:val="clear" w:color="auto" w:fill="FAF2EE"/>
          </w:tcPr>
          <w:p w:rsidR="00985ADA" w:rsidRDefault="002F7A59">
            <w:pPr>
              <w:pStyle w:val="TableParagraph"/>
              <w:ind w:right="69"/>
              <w:rPr>
                <w:sz w:val="19"/>
              </w:rPr>
            </w:pPr>
            <w:r>
              <w:rPr>
                <w:color w:val="231F20"/>
                <w:spacing w:val="-5"/>
                <w:sz w:val="19"/>
              </w:rPr>
              <w:t>0.0</w:t>
            </w:r>
          </w:p>
        </w:tc>
        <w:tc>
          <w:tcPr>
            <w:tcW w:w="973" w:type="dxa"/>
            <w:shd w:val="clear" w:color="auto" w:fill="FAF2EE"/>
          </w:tcPr>
          <w:p w:rsidR="00985ADA" w:rsidRDefault="002F7A59">
            <w:pPr>
              <w:pStyle w:val="TableParagraph"/>
              <w:ind w:right="78"/>
              <w:rPr>
                <w:sz w:val="19"/>
              </w:rPr>
            </w:pPr>
            <w:r>
              <w:rPr>
                <w:color w:val="231F20"/>
                <w:spacing w:val="-4"/>
                <w:sz w:val="19"/>
              </w:rPr>
              <w:t>34.2</w:t>
            </w:r>
          </w:p>
        </w:tc>
        <w:tc>
          <w:tcPr>
            <w:tcW w:w="1168" w:type="dxa"/>
            <w:shd w:val="clear" w:color="auto" w:fill="FAF2EE"/>
          </w:tcPr>
          <w:p w:rsidR="00985ADA" w:rsidRDefault="002F7A59">
            <w:pPr>
              <w:pStyle w:val="TableParagraph"/>
              <w:ind w:right="282"/>
              <w:rPr>
                <w:sz w:val="19"/>
              </w:rPr>
            </w:pPr>
            <w:r>
              <w:rPr>
                <w:color w:val="231F20"/>
                <w:spacing w:val="-4"/>
                <w:sz w:val="19"/>
              </w:rPr>
              <w:t>34.2</w:t>
            </w:r>
          </w:p>
        </w:tc>
        <w:tc>
          <w:tcPr>
            <w:tcW w:w="980" w:type="dxa"/>
            <w:shd w:val="clear" w:color="auto" w:fill="FAF2EE"/>
          </w:tcPr>
          <w:p w:rsidR="00985ADA" w:rsidRDefault="002F7A59">
            <w:pPr>
              <w:pStyle w:val="TableParagraph"/>
              <w:ind w:right="72"/>
              <w:rPr>
                <w:sz w:val="19"/>
              </w:rPr>
            </w:pPr>
            <w:r>
              <w:rPr>
                <w:color w:val="231F20"/>
                <w:spacing w:val="-5"/>
                <w:sz w:val="19"/>
              </w:rPr>
              <w:t>0.0</w:t>
            </w:r>
          </w:p>
        </w:tc>
        <w:tc>
          <w:tcPr>
            <w:tcW w:w="973" w:type="dxa"/>
            <w:shd w:val="clear" w:color="auto" w:fill="FAF2EE"/>
          </w:tcPr>
          <w:p w:rsidR="00985ADA" w:rsidRDefault="002F7A59">
            <w:pPr>
              <w:pStyle w:val="TableParagraph"/>
              <w:ind w:right="81"/>
              <w:rPr>
                <w:sz w:val="19"/>
              </w:rPr>
            </w:pPr>
            <w:r>
              <w:rPr>
                <w:color w:val="231F20"/>
                <w:spacing w:val="-4"/>
                <w:sz w:val="19"/>
              </w:rPr>
              <w:t>33.9</w:t>
            </w:r>
          </w:p>
        </w:tc>
        <w:tc>
          <w:tcPr>
            <w:tcW w:w="941" w:type="dxa"/>
            <w:shd w:val="clear" w:color="auto" w:fill="FAF2EE"/>
          </w:tcPr>
          <w:p w:rsidR="00985ADA" w:rsidRDefault="002F7A59">
            <w:pPr>
              <w:pStyle w:val="TableParagraph"/>
              <w:ind w:right="58"/>
              <w:rPr>
                <w:sz w:val="19"/>
              </w:rPr>
            </w:pPr>
            <w:r>
              <w:rPr>
                <w:color w:val="231F20"/>
                <w:spacing w:val="-4"/>
                <w:sz w:val="19"/>
              </w:rPr>
              <w:t>33.9</w:t>
            </w:r>
          </w:p>
        </w:tc>
      </w:tr>
      <w:tr w:rsidR="00985ADA">
        <w:trPr>
          <w:trHeight w:val="298"/>
        </w:trPr>
        <w:tc>
          <w:tcPr>
            <w:tcW w:w="4458" w:type="dxa"/>
            <w:shd w:val="clear" w:color="auto" w:fill="F2DFD6"/>
          </w:tcPr>
          <w:p w:rsidR="00985ADA" w:rsidRDefault="002F7A59">
            <w:pPr>
              <w:pStyle w:val="TableParagraph"/>
              <w:ind w:left="57"/>
              <w:jc w:val="left"/>
              <w:rPr>
                <w:sz w:val="19"/>
              </w:rPr>
            </w:pPr>
            <w:r>
              <w:rPr>
                <w:color w:val="231F20"/>
                <w:sz w:val="19"/>
              </w:rPr>
              <w:t>Mutual</w:t>
            </w:r>
            <w:r>
              <w:rPr>
                <w:color w:val="231F20"/>
                <w:spacing w:val="3"/>
                <w:sz w:val="19"/>
              </w:rPr>
              <w:t xml:space="preserve"> </w:t>
            </w:r>
            <w:r>
              <w:rPr>
                <w:color w:val="231F20"/>
                <w:spacing w:val="-2"/>
                <w:sz w:val="19"/>
              </w:rPr>
              <w:t>Funds</w:t>
            </w:r>
          </w:p>
        </w:tc>
        <w:tc>
          <w:tcPr>
            <w:tcW w:w="1027" w:type="dxa"/>
            <w:shd w:val="clear" w:color="auto" w:fill="F2DFD6"/>
          </w:tcPr>
          <w:p w:rsidR="00985ADA" w:rsidRDefault="002F7A59">
            <w:pPr>
              <w:pStyle w:val="TableParagraph"/>
              <w:ind w:right="69"/>
              <w:rPr>
                <w:sz w:val="19"/>
              </w:rPr>
            </w:pPr>
            <w:r>
              <w:rPr>
                <w:color w:val="231F20"/>
                <w:spacing w:val="-4"/>
                <w:sz w:val="19"/>
              </w:rPr>
              <w:t>20.6</w:t>
            </w:r>
          </w:p>
        </w:tc>
        <w:tc>
          <w:tcPr>
            <w:tcW w:w="973" w:type="dxa"/>
            <w:shd w:val="clear" w:color="auto" w:fill="F2DFD6"/>
          </w:tcPr>
          <w:p w:rsidR="00985ADA" w:rsidRDefault="002F7A59">
            <w:pPr>
              <w:pStyle w:val="TableParagraph"/>
              <w:ind w:right="78"/>
              <w:rPr>
                <w:sz w:val="19"/>
              </w:rPr>
            </w:pPr>
            <w:r>
              <w:rPr>
                <w:color w:val="231F20"/>
                <w:spacing w:val="-4"/>
                <w:w w:val="95"/>
                <w:sz w:val="19"/>
              </w:rPr>
              <w:t>12.4</w:t>
            </w:r>
          </w:p>
        </w:tc>
        <w:tc>
          <w:tcPr>
            <w:tcW w:w="1168" w:type="dxa"/>
            <w:shd w:val="clear" w:color="auto" w:fill="F2DFD6"/>
          </w:tcPr>
          <w:p w:rsidR="00985ADA" w:rsidRDefault="002F7A59">
            <w:pPr>
              <w:pStyle w:val="TableParagraph"/>
              <w:ind w:right="282"/>
              <w:rPr>
                <w:sz w:val="19"/>
              </w:rPr>
            </w:pPr>
            <w:r>
              <w:rPr>
                <w:color w:val="231F20"/>
                <w:spacing w:val="-4"/>
                <w:sz w:val="19"/>
              </w:rPr>
              <w:t>33.0</w:t>
            </w:r>
          </w:p>
        </w:tc>
        <w:tc>
          <w:tcPr>
            <w:tcW w:w="980" w:type="dxa"/>
            <w:shd w:val="clear" w:color="auto" w:fill="F2DFD6"/>
          </w:tcPr>
          <w:p w:rsidR="00985ADA" w:rsidRDefault="002F7A59">
            <w:pPr>
              <w:pStyle w:val="TableParagraph"/>
              <w:ind w:right="72"/>
              <w:rPr>
                <w:sz w:val="19"/>
              </w:rPr>
            </w:pPr>
            <w:r>
              <w:rPr>
                <w:color w:val="231F20"/>
                <w:spacing w:val="-4"/>
                <w:w w:val="90"/>
                <w:sz w:val="19"/>
              </w:rPr>
              <w:t>21.9</w:t>
            </w:r>
          </w:p>
        </w:tc>
        <w:tc>
          <w:tcPr>
            <w:tcW w:w="973" w:type="dxa"/>
            <w:shd w:val="clear" w:color="auto" w:fill="F2DFD6"/>
          </w:tcPr>
          <w:p w:rsidR="00985ADA" w:rsidRDefault="002F7A59">
            <w:pPr>
              <w:pStyle w:val="TableParagraph"/>
              <w:ind w:right="81"/>
              <w:rPr>
                <w:sz w:val="19"/>
              </w:rPr>
            </w:pPr>
            <w:r>
              <w:rPr>
                <w:color w:val="231F20"/>
                <w:spacing w:val="-4"/>
                <w:w w:val="95"/>
                <w:sz w:val="19"/>
              </w:rPr>
              <w:t>13.2</w:t>
            </w:r>
          </w:p>
        </w:tc>
        <w:tc>
          <w:tcPr>
            <w:tcW w:w="941" w:type="dxa"/>
            <w:shd w:val="clear" w:color="auto" w:fill="F2DFD6"/>
          </w:tcPr>
          <w:p w:rsidR="00985ADA" w:rsidRDefault="002F7A59">
            <w:pPr>
              <w:pStyle w:val="TableParagraph"/>
              <w:ind w:right="58"/>
              <w:rPr>
                <w:sz w:val="19"/>
              </w:rPr>
            </w:pPr>
            <w:r>
              <w:rPr>
                <w:color w:val="231F20"/>
                <w:spacing w:val="-4"/>
                <w:w w:val="95"/>
                <w:sz w:val="19"/>
              </w:rPr>
              <w:t>35.1</w:t>
            </w:r>
          </w:p>
        </w:tc>
      </w:tr>
      <w:tr w:rsidR="00985ADA">
        <w:trPr>
          <w:trHeight w:val="298"/>
        </w:trPr>
        <w:tc>
          <w:tcPr>
            <w:tcW w:w="4458" w:type="dxa"/>
            <w:shd w:val="clear" w:color="auto" w:fill="FAF2EE"/>
          </w:tcPr>
          <w:p w:rsidR="00985ADA" w:rsidRDefault="002F7A59">
            <w:pPr>
              <w:pStyle w:val="TableParagraph"/>
              <w:ind w:left="57"/>
              <w:jc w:val="left"/>
              <w:rPr>
                <w:sz w:val="19"/>
              </w:rPr>
            </w:pPr>
            <w:r>
              <w:rPr>
                <w:color w:val="231F20"/>
                <w:sz w:val="19"/>
              </w:rPr>
              <w:t>Stock</w:t>
            </w:r>
            <w:r>
              <w:rPr>
                <w:color w:val="231F20"/>
                <w:spacing w:val="3"/>
                <w:sz w:val="19"/>
              </w:rPr>
              <w:t xml:space="preserve"> </w:t>
            </w:r>
            <w:r>
              <w:rPr>
                <w:color w:val="231F20"/>
                <w:sz w:val="19"/>
              </w:rPr>
              <w:t>Brokers</w:t>
            </w:r>
            <w:r>
              <w:rPr>
                <w:color w:val="231F20"/>
                <w:spacing w:val="4"/>
                <w:sz w:val="19"/>
              </w:rPr>
              <w:t xml:space="preserve"> </w:t>
            </w:r>
            <w:r>
              <w:rPr>
                <w:color w:val="231F20"/>
                <w:sz w:val="19"/>
              </w:rPr>
              <w:t>and</w:t>
            </w:r>
            <w:r>
              <w:rPr>
                <w:color w:val="231F20"/>
                <w:spacing w:val="4"/>
                <w:sz w:val="19"/>
              </w:rPr>
              <w:t xml:space="preserve"> </w:t>
            </w:r>
            <w:r>
              <w:rPr>
                <w:color w:val="231F20"/>
                <w:sz w:val="19"/>
              </w:rPr>
              <w:t>Sub-Brokers</w:t>
            </w:r>
            <w:r>
              <w:rPr>
                <w:color w:val="231F20"/>
                <w:spacing w:val="4"/>
                <w:sz w:val="19"/>
              </w:rPr>
              <w:t xml:space="preserve"> </w:t>
            </w:r>
            <w:r>
              <w:rPr>
                <w:color w:val="231F20"/>
                <w:sz w:val="19"/>
              </w:rPr>
              <w:t>(CM</w:t>
            </w:r>
            <w:r>
              <w:rPr>
                <w:color w:val="231F20"/>
                <w:spacing w:val="4"/>
                <w:sz w:val="19"/>
              </w:rPr>
              <w:t xml:space="preserve"> </w:t>
            </w:r>
            <w:r>
              <w:rPr>
                <w:color w:val="231F20"/>
                <w:spacing w:val="-2"/>
                <w:sz w:val="19"/>
              </w:rPr>
              <w:t>segment)</w:t>
            </w:r>
          </w:p>
        </w:tc>
        <w:tc>
          <w:tcPr>
            <w:tcW w:w="1027" w:type="dxa"/>
            <w:shd w:val="clear" w:color="auto" w:fill="FAF2EE"/>
          </w:tcPr>
          <w:p w:rsidR="00985ADA" w:rsidRDefault="002F7A59">
            <w:pPr>
              <w:pStyle w:val="TableParagraph"/>
              <w:ind w:right="68"/>
              <w:rPr>
                <w:sz w:val="19"/>
              </w:rPr>
            </w:pPr>
            <w:r>
              <w:rPr>
                <w:color w:val="231F20"/>
                <w:spacing w:val="-4"/>
                <w:w w:val="95"/>
                <w:sz w:val="19"/>
              </w:rPr>
              <w:t>58.1</w:t>
            </w:r>
          </w:p>
        </w:tc>
        <w:tc>
          <w:tcPr>
            <w:tcW w:w="973" w:type="dxa"/>
            <w:shd w:val="clear" w:color="auto" w:fill="FAF2EE"/>
          </w:tcPr>
          <w:p w:rsidR="00985ADA" w:rsidRDefault="002F7A59">
            <w:pPr>
              <w:pStyle w:val="TableParagraph"/>
              <w:ind w:right="78"/>
              <w:rPr>
                <w:sz w:val="19"/>
              </w:rPr>
            </w:pPr>
            <w:r>
              <w:rPr>
                <w:color w:val="231F20"/>
                <w:spacing w:val="-5"/>
                <w:sz w:val="19"/>
              </w:rPr>
              <w:t>0.0</w:t>
            </w:r>
          </w:p>
        </w:tc>
        <w:tc>
          <w:tcPr>
            <w:tcW w:w="1168" w:type="dxa"/>
            <w:shd w:val="clear" w:color="auto" w:fill="FAF2EE"/>
          </w:tcPr>
          <w:p w:rsidR="00985ADA" w:rsidRDefault="002F7A59">
            <w:pPr>
              <w:pStyle w:val="TableParagraph"/>
              <w:ind w:right="282"/>
              <w:rPr>
                <w:sz w:val="19"/>
              </w:rPr>
            </w:pPr>
            <w:r>
              <w:rPr>
                <w:color w:val="231F20"/>
                <w:spacing w:val="-4"/>
                <w:w w:val="95"/>
                <w:sz w:val="19"/>
              </w:rPr>
              <w:t>58.1</w:t>
            </w:r>
          </w:p>
        </w:tc>
        <w:tc>
          <w:tcPr>
            <w:tcW w:w="980" w:type="dxa"/>
            <w:shd w:val="clear" w:color="auto" w:fill="FAF2EE"/>
          </w:tcPr>
          <w:p w:rsidR="00985ADA" w:rsidRDefault="002F7A59">
            <w:pPr>
              <w:pStyle w:val="TableParagraph"/>
              <w:ind w:right="71"/>
              <w:rPr>
                <w:sz w:val="19"/>
              </w:rPr>
            </w:pPr>
            <w:r>
              <w:rPr>
                <w:color w:val="231F20"/>
                <w:spacing w:val="-4"/>
                <w:w w:val="90"/>
                <w:sz w:val="19"/>
              </w:rPr>
              <w:t>61.6</w:t>
            </w:r>
          </w:p>
        </w:tc>
        <w:tc>
          <w:tcPr>
            <w:tcW w:w="973" w:type="dxa"/>
            <w:shd w:val="clear" w:color="auto" w:fill="FAF2EE"/>
          </w:tcPr>
          <w:p w:rsidR="00985ADA" w:rsidRDefault="002F7A59">
            <w:pPr>
              <w:pStyle w:val="TableParagraph"/>
              <w:ind w:right="81"/>
              <w:rPr>
                <w:sz w:val="19"/>
              </w:rPr>
            </w:pPr>
            <w:r>
              <w:rPr>
                <w:color w:val="231F20"/>
                <w:spacing w:val="-5"/>
                <w:sz w:val="19"/>
              </w:rPr>
              <w:t>0.0</w:t>
            </w:r>
          </w:p>
        </w:tc>
        <w:tc>
          <w:tcPr>
            <w:tcW w:w="941" w:type="dxa"/>
            <w:shd w:val="clear" w:color="auto" w:fill="FAF2EE"/>
          </w:tcPr>
          <w:p w:rsidR="00985ADA" w:rsidRDefault="002F7A59">
            <w:pPr>
              <w:pStyle w:val="TableParagraph"/>
              <w:ind w:right="58"/>
              <w:rPr>
                <w:sz w:val="19"/>
              </w:rPr>
            </w:pPr>
            <w:r>
              <w:rPr>
                <w:color w:val="231F20"/>
                <w:spacing w:val="-4"/>
                <w:w w:val="90"/>
                <w:sz w:val="19"/>
              </w:rPr>
              <w:t>61.6</w:t>
            </w:r>
          </w:p>
        </w:tc>
      </w:tr>
      <w:tr w:rsidR="00985ADA">
        <w:trPr>
          <w:trHeight w:val="298"/>
        </w:trPr>
        <w:tc>
          <w:tcPr>
            <w:tcW w:w="4458" w:type="dxa"/>
            <w:shd w:val="clear" w:color="auto" w:fill="F2DFD6"/>
          </w:tcPr>
          <w:p w:rsidR="00985ADA" w:rsidRDefault="002F7A59">
            <w:pPr>
              <w:pStyle w:val="TableParagraph"/>
              <w:ind w:left="57"/>
              <w:jc w:val="left"/>
              <w:rPr>
                <w:sz w:val="19"/>
              </w:rPr>
            </w:pPr>
            <w:r>
              <w:rPr>
                <w:color w:val="231F20"/>
                <w:sz w:val="19"/>
              </w:rPr>
              <w:t>Foreign</w:t>
            </w:r>
            <w:r>
              <w:rPr>
                <w:color w:val="231F20"/>
                <w:spacing w:val="9"/>
                <w:sz w:val="19"/>
              </w:rPr>
              <w:t xml:space="preserve"> </w:t>
            </w:r>
            <w:r>
              <w:rPr>
                <w:color w:val="231F20"/>
                <w:sz w:val="19"/>
              </w:rPr>
              <w:t>Portfolio</w:t>
            </w:r>
            <w:r>
              <w:rPr>
                <w:color w:val="231F20"/>
                <w:spacing w:val="9"/>
                <w:sz w:val="19"/>
              </w:rPr>
              <w:t xml:space="preserve"> </w:t>
            </w:r>
            <w:r>
              <w:rPr>
                <w:color w:val="231F20"/>
                <w:spacing w:val="-2"/>
                <w:sz w:val="19"/>
              </w:rPr>
              <w:t>Investors</w:t>
            </w:r>
          </w:p>
        </w:tc>
        <w:tc>
          <w:tcPr>
            <w:tcW w:w="1027" w:type="dxa"/>
            <w:shd w:val="clear" w:color="auto" w:fill="F2DFD6"/>
          </w:tcPr>
          <w:p w:rsidR="00985ADA" w:rsidRDefault="002F7A59">
            <w:pPr>
              <w:pStyle w:val="TableParagraph"/>
              <w:ind w:right="69"/>
              <w:rPr>
                <w:sz w:val="19"/>
              </w:rPr>
            </w:pPr>
            <w:r>
              <w:rPr>
                <w:color w:val="231F20"/>
                <w:spacing w:val="-5"/>
                <w:sz w:val="19"/>
              </w:rPr>
              <w:t>0.0</w:t>
            </w:r>
          </w:p>
        </w:tc>
        <w:tc>
          <w:tcPr>
            <w:tcW w:w="973" w:type="dxa"/>
            <w:shd w:val="clear" w:color="auto" w:fill="F2DFD6"/>
          </w:tcPr>
          <w:p w:rsidR="00985ADA" w:rsidRDefault="002F7A59">
            <w:pPr>
              <w:pStyle w:val="TableParagraph"/>
              <w:ind w:right="78"/>
              <w:rPr>
                <w:sz w:val="19"/>
              </w:rPr>
            </w:pPr>
            <w:r>
              <w:rPr>
                <w:color w:val="231F20"/>
                <w:spacing w:val="-4"/>
                <w:sz w:val="19"/>
              </w:rPr>
              <w:t>73.3</w:t>
            </w:r>
          </w:p>
        </w:tc>
        <w:tc>
          <w:tcPr>
            <w:tcW w:w="1168" w:type="dxa"/>
            <w:shd w:val="clear" w:color="auto" w:fill="F2DFD6"/>
          </w:tcPr>
          <w:p w:rsidR="00985ADA" w:rsidRDefault="002F7A59">
            <w:pPr>
              <w:pStyle w:val="TableParagraph"/>
              <w:ind w:right="282"/>
              <w:rPr>
                <w:sz w:val="19"/>
              </w:rPr>
            </w:pPr>
            <w:r>
              <w:rPr>
                <w:color w:val="231F20"/>
                <w:spacing w:val="-4"/>
                <w:sz w:val="19"/>
              </w:rPr>
              <w:t>73.3</w:t>
            </w:r>
          </w:p>
        </w:tc>
        <w:tc>
          <w:tcPr>
            <w:tcW w:w="980" w:type="dxa"/>
            <w:shd w:val="clear" w:color="auto" w:fill="F2DFD6"/>
          </w:tcPr>
          <w:p w:rsidR="00985ADA" w:rsidRDefault="002F7A59">
            <w:pPr>
              <w:pStyle w:val="TableParagraph"/>
              <w:ind w:right="71"/>
              <w:rPr>
                <w:sz w:val="19"/>
              </w:rPr>
            </w:pPr>
            <w:r>
              <w:rPr>
                <w:color w:val="231F20"/>
                <w:spacing w:val="-5"/>
                <w:sz w:val="19"/>
              </w:rPr>
              <w:t>0.0</w:t>
            </w:r>
          </w:p>
        </w:tc>
        <w:tc>
          <w:tcPr>
            <w:tcW w:w="973" w:type="dxa"/>
            <w:shd w:val="clear" w:color="auto" w:fill="F2DFD6"/>
          </w:tcPr>
          <w:p w:rsidR="00985ADA" w:rsidRDefault="002F7A59">
            <w:pPr>
              <w:pStyle w:val="TableParagraph"/>
              <w:ind w:right="81"/>
              <w:rPr>
                <w:sz w:val="19"/>
              </w:rPr>
            </w:pPr>
            <w:r>
              <w:rPr>
                <w:color w:val="231F20"/>
                <w:spacing w:val="-2"/>
                <w:sz w:val="19"/>
              </w:rPr>
              <w:t>105.0</w:t>
            </w:r>
          </w:p>
        </w:tc>
        <w:tc>
          <w:tcPr>
            <w:tcW w:w="941" w:type="dxa"/>
            <w:shd w:val="clear" w:color="auto" w:fill="F2DFD6"/>
          </w:tcPr>
          <w:p w:rsidR="00985ADA" w:rsidRDefault="002F7A59">
            <w:pPr>
              <w:pStyle w:val="TableParagraph"/>
              <w:ind w:right="58"/>
              <w:rPr>
                <w:sz w:val="19"/>
              </w:rPr>
            </w:pPr>
            <w:r>
              <w:rPr>
                <w:color w:val="231F20"/>
                <w:spacing w:val="-2"/>
                <w:sz w:val="19"/>
              </w:rPr>
              <w:t>105.0</w:t>
            </w:r>
          </w:p>
        </w:tc>
      </w:tr>
      <w:tr w:rsidR="00985ADA">
        <w:trPr>
          <w:trHeight w:val="298"/>
        </w:trPr>
        <w:tc>
          <w:tcPr>
            <w:tcW w:w="4458" w:type="dxa"/>
            <w:shd w:val="clear" w:color="auto" w:fill="FAF2EE"/>
          </w:tcPr>
          <w:p w:rsidR="00985ADA" w:rsidRDefault="002F7A59">
            <w:pPr>
              <w:pStyle w:val="TableParagraph"/>
              <w:ind w:left="57"/>
              <w:jc w:val="left"/>
              <w:rPr>
                <w:sz w:val="19"/>
              </w:rPr>
            </w:pPr>
            <w:r>
              <w:rPr>
                <w:color w:val="231F20"/>
                <w:sz w:val="19"/>
              </w:rPr>
              <w:t>Foreign</w:t>
            </w:r>
            <w:r>
              <w:rPr>
                <w:color w:val="231F20"/>
                <w:spacing w:val="-7"/>
                <w:sz w:val="19"/>
              </w:rPr>
              <w:t xml:space="preserve"> </w:t>
            </w:r>
            <w:r>
              <w:rPr>
                <w:color w:val="231F20"/>
                <w:sz w:val="19"/>
              </w:rPr>
              <w:t>Venture</w:t>
            </w:r>
            <w:r>
              <w:rPr>
                <w:color w:val="231F20"/>
                <w:spacing w:val="-7"/>
                <w:sz w:val="19"/>
              </w:rPr>
              <w:t xml:space="preserve"> </w:t>
            </w:r>
            <w:r>
              <w:rPr>
                <w:color w:val="231F20"/>
                <w:spacing w:val="-2"/>
                <w:sz w:val="19"/>
              </w:rPr>
              <w:t>Capital</w:t>
            </w:r>
          </w:p>
        </w:tc>
        <w:tc>
          <w:tcPr>
            <w:tcW w:w="1027" w:type="dxa"/>
            <w:shd w:val="clear" w:color="auto" w:fill="FAF2EE"/>
          </w:tcPr>
          <w:p w:rsidR="00985ADA" w:rsidRDefault="002F7A59">
            <w:pPr>
              <w:pStyle w:val="TableParagraph"/>
              <w:ind w:right="69"/>
              <w:rPr>
                <w:sz w:val="19"/>
              </w:rPr>
            </w:pPr>
            <w:r>
              <w:rPr>
                <w:color w:val="231F20"/>
                <w:spacing w:val="-5"/>
                <w:sz w:val="19"/>
              </w:rPr>
              <w:t>0.0</w:t>
            </w:r>
          </w:p>
        </w:tc>
        <w:tc>
          <w:tcPr>
            <w:tcW w:w="973" w:type="dxa"/>
            <w:shd w:val="clear" w:color="auto" w:fill="FAF2EE"/>
          </w:tcPr>
          <w:p w:rsidR="00985ADA" w:rsidRDefault="002F7A59">
            <w:pPr>
              <w:pStyle w:val="TableParagraph"/>
              <w:ind w:right="78"/>
              <w:rPr>
                <w:sz w:val="19"/>
              </w:rPr>
            </w:pPr>
            <w:r>
              <w:rPr>
                <w:color w:val="231F20"/>
                <w:spacing w:val="-5"/>
                <w:sz w:val="19"/>
              </w:rPr>
              <w:t>0.8</w:t>
            </w:r>
          </w:p>
        </w:tc>
        <w:tc>
          <w:tcPr>
            <w:tcW w:w="1168" w:type="dxa"/>
            <w:shd w:val="clear" w:color="auto" w:fill="FAF2EE"/>
          </w:tcPr>
          <w:p w:rsidR="00985ADA" w:rsidRDefault="002F7A59">
            <w:pPr>
              <w:pStyle w:val="TableParagraph"/>
              <w:ind w:right="282"/>
              <w:rPr>
                <w:sz w:val="19"/>
              </w:rPr>
            </w:pPr>
            <w:r>
              <w:rPr>
                <w:color w:val="231F20"/>
                <w:spacing w:val="-5"/>
                <w:sz w:val="19"/>
              </w:rPr>
              <w:t>0.8</w:t>
            </w:r>
          </w:p>
        </w:tc>
        <w:tc>
          <w:tcPr>
            <w:tcW w:w="980" w:type="dxa"/>
            <w:shd w:val="clear" w:color="auto" w:fill="FAF2EE"/>
          </w:tcPr>
          <w:p w:rsidR="00985ADA" w:rsidRDefault="002F7A59">
            <w:pPr>
              <w:pStyle w:val="TableParagraph"/>
              <w:ind w:right="71"/>
              <w:rPr>
                <w:sz w:val="19"/>
              </w:rPr>
            </w:pPr>
            <w:r>
              <w:rPr>
                <w:color w:val="231F20"/>
                <w:spacing w:val="-5"/>
                <w:sz w:val="19"/>
              </w:rPr>
              <w:t>0.0</w:t>
            </w:r>
          </w:p>
        </w:tc>
        <w:tc>
          <w:tcPr>
            <w:tcW w:w="973" w:type="dxa"/>
            <w:shd w:val="clear" w:color="auto" w:fill="FAF2EE"/>
          </w:tcPr>
          <w:p w:rsidR="00985ADA" w:rsidRDefault="002F7A59">
            <w:pPr>
              <w:pStyle w:val="TableParagraph"/>
              <w:ind w:right="81"/>
              <w:rPr>
                <w:sz w:val="19"/>
              </w:rPr>
            </w:pPr>
            <w:r>
              <w:rPr>
                <w:color w:val="231F20"/>
                <w:spacing w:val="-5"/>
                <w:sz w:val="19"/>
              </w:rPr>
              <w:t>0.6</w:t>
            </w:r>
          </w:p>
        </w:tc>
        <w:tc>
          <w:tcPr>
            <w:tcW w:w="941" w:type="dxa"/>
            <w:shd w:val="clear" w:color="auto" w:fill="FAF2EE"/>
          </w:tcPr>
          <w:p w:rsidR="00985ADA" w:rsidRDefault="002F7A59">
            <w:pPr>
              <w:pStyle w:val="TableParagraph"/>
              <w:ind w:right="58"/>
              <w:rPr>
                <w:sz w:val="19"/>
              </w:rPr>
            </w:pPr>
            <w:r>
              <w:rPr>
                <w:color w:val="231F20"/>
                <w:spacing w:val="-5"/>
                <w:sz w:val="19"/>
              </w:rPr>
              <w:t>0.6</w:t>
            </w:r>
          </w:p>
        </w:tc>
      </w:tr>
      <w:tr w:rsidR="00985ADA">
        <w:trPr>
          <w:trHeight w:val="298"/>
        </w:trPr>
        <w:tc>
          <w:tcPr>
            <w:tcW w:w="4458" w:type="dxa"/>
            <w:shd w:val="clear" w:color="auto" w:fill="F2DFD6"/>
          </w:tcPr>
          <w:p w:rsidR="00985ADA" w:rsidRDefault="002F7A59">
            <w:pPr>
              <w:pStyle w:val="TableParagraph"/>
              <w:ind w:left="57"/>
              <w:jc w:val="left"/>
              <w:rPr>
                <w:sz w:val="19"/>
              </w:rPr>
            </w:pPr>
            <w:r>
              <w:rPr>
                <w:color w:val="231F20"/>
                <w:sz w:val="19"/>
              </w:rPr>
              <w:t>Domestic</w:t>
            </w:r>
            <w:r>
              <w:rPr>
                <w:color w:val="231F20"/>
                <w:spacing w:val="-7"/>
                <w:sz w:val="19"/>
              </w:rPr>
              <w:t xml:space="preserve"> </w:t>
            </w:r>
            <w:r>
              <w:rPr>
                <w:color w:val="231F20"/>
                <w:sz w:val="19"/>
              </w:rPr>
              <w:t>Venture</w:t>
            </w:r>
            <w:r>
              <w:rPr>
                <w:color w:val="231F20"/>
                <w:spacing w:val="-7"/>
                <w:sz w:val="19"/>
              </w:rPr>
              <w:t xml:space="preserve"> </w:t>
            </w:r>
            <w:r>
              <w:rPr>
                <w:color w:val="231F20"/>
                <w:spacing w:val="-2"/>
                <w:sz w:val="19"/>
              </w:rPr>
              <w:t>Capital</w:t>
            </w:r>
          </w:p>
        </w:tc>
        <w:tc>
          <w:tcPr>
            <w:tcW w:w="1027" w:type="dxa"/>
            <w:shd w:val="clear" w:color="auto" w:fill="F2DFD6"/>
          </w:tcPr>
          <w:p w:rsidR="00985ADA" w:rsidRDefault="002F7A59">
            <w:pPr>
              <w:pStyle w:val="TableParagraph"/>
              <w:ind w:right="69"/>
              <w:rPr>
                <w:sz w:val="19"/>
              </w:rPr>
            </w:pPr>
            <w:r>
              <w:rPr>
                <w:color w:val="231F20"/>
                <w:spacing w:val="-5"/>
                <w:sz w:val="19"/>
              </w:rPr>
              <w:t>0.0</w:t>
            </w:r>
          </w:p>
        </w:tc>
        <w:tc>
          <w:tcPr>
            <w:tcW w:w="973" w:type="dxa"/>
            <w:shd w:val="clear" w:color="auto" w:fill="F2DFD6"/>
          </w:tcPr>
          <w:p w:rsidR="00985ADA" w:rsidRDefault="002F7A59">
            <w:pPr>
              <w:pStyle w:val="TableParagraph"/>
              <w:ind w:right="78"/>
              <w:rPr>
                <w:sz w:val="19"/>
              </w:rPr>
            </w:pPr>
            <w:r>
              <w:rPr>
                <w:color w:val="231F20"/>
                <w:spacing w:val="-5"/>
                <w:sz w:val="19"/>
              </w:rPr>
              <w:t>0.0</w:t>
            </w:r>
          </w:p>
        </w:tc>
        <w:tc>
          <w:tcPr>
            <w:tcW w:w="1168" w:type="dxa"/>
            <w:shd w:val="clear" w:color="auto" w:fill="F2DFD6"/>
          </w:tcPr>
          <w:p w:rsidR="00985ADA" w:rsidRDefault="002F7A59">
            <w:pPr>
              <w:pStyle w:val="TableParagraph"/>
              <w:ind w:right="282"/>
              <w:rPr>
                <w:sz w:val="19"/>
              </w:rPr>
            </w:pPr>
            <w:r>
              <w:rPr>
                <w:color w:val="231F20"/>
                <w:spacing w:val="-5"/>
                <w:sz w:val="19"/>
              </w:rPr>
              <w:t>0.0</w:t>
            </w:r>
          </w:p>
        </w:tc>
        <w:tc>
          <w:tcPr>
            <w:tcW w:w="980" w:type="dxa"/>
            <w:shd w:val="clear" w:color="auto" w:fill="F2DFD6"/>
          </w:tcPr>
          <w:p w:rsidR="00985ADA" w:rsidRDefault="002F7A59">
            <w:pPr>
              <w:pStyle w:val="TableParagraph"/>
              <w:ind w:right="71"/>
              <w:rPr>
                <w:sz w:val="19"/>
              </w:rPr>
            </w:pPr>
            <w:r>
              <w:rPr>
                <w:color w:val="231F20"/>
                <w:spacing w:val="-5"/>
                <w:sz w:val="19"/>
              </w:rPr>
              <w:t>0.0</w:t>
            </w:r>
          </w:p>
        </w:tc>
        <w:tc>
          <w:tcPr>
            <w:tcW w:w="973" w:type="dxa"/>
            <w:shd w:val="clear" w:color="auto" w:fill="F2DFD6"/>
          </w:tcPr>
          <w:p w:rsidR="00985ADA" w:rsidRDefault="002F7A59">
            <w:pPr>
              <w:pStyle w:val="TableParagraph"/>
              <w:ind w:right="80"/>
              <w:rPr>
                <w:sz w:val="19"/>
              </w:rPr>
            </w:pPr>
            <w:r>
              <w:rPr>
                <w:color w:val="231F20"/>
                <w:spacing w:val="-5"/>
                <w:sz w:val="19"/>
              </w:rPr>
              <w:t>0.0</w:t>
            </w:r>
          </w:p>
        </w:tc>
        <w:tc>
          <w:tcPr>
            <w:tcW w:w="941" w:type="dxa"/>
            <w:shd w:val="clear" w:color="auto" w:fill="F2DFD6"/>
          </w:tcPr>
          <w:p w:rsidR="00985ADA" w:rsidRDefault="002F7A59">
            <w:pPr>
              <w:pStyle w:val="TableParagraph"/>
              <w:ind w:right="58"/>
              <w:rPr>
                <w:sz w:val="19"/>
              </w:rPr>
            </w:pPr>
            <w:r>
              <w:rPr>
                <w:color w:val="231F20"/>
                <w:spacing w:val="-5"/>
                <w:sz w:val="19"/>
              </w:rPr>
              <w:t>0.0</w:t>
            </w:r>
          </w:p>
        </w:tc>
      </w:tr>
      <w:tr w:rsidR="00985ADA">
        <w:trPr>
          <w:trHeight w:val="298"/>
        </w:trPr>
        <w:tc>
          <w:tcPr>
            <w:tcW w:w="4458" w:type="dxa"/>
            <w:shd w:val="clear" w:color="auto" w:fill="FAF2EE"/>
          </w:tcPr>
          <w:p w:rsidR="00985ADA" w:rsidRDefault="002F7A59">
            <w:pPr>
              <w:pStyle w:val="TableParagraph"/>
              <w:spacing w:before="47"/>
              <w:ind w:left="58"/>
              <w:jc w:val="left"/>
              <w:rPr>
                <w:sz w:val="19"/>
              </w:rPr>
            </w:pPr>
            <w:r>
              <w:rPr>
                <w:color w:val="231F20"/>
                <w:sz w:val="19"/>
              </w:rPr>
              <w:t>Infra</w:t>
            </w:r>
            <w:r>
              <w:rPr>
                <w:color w:val="231F20"/>
                <w:spacing w:val="8"/>
                <w:sz w:val="19"/>
              </w:rPr>
              <w:t xml:space="preserve"> </w:t>
            </w:r>
            <w:r>
              <w:rPr>
                <w:color w:val="231F20"/>
                <w:sz w:val="19"/>
              </w:rPr>
              <w:t>Investment</w:t>
            </w:r>
            <w:r>
              <w:rPr>
                <w:color w:val="231F20"/>
                <w:spacing w:val="8"/>
                <w:sz w:val="19"/>
              </w:rPr>
              <w:t xml:space="preserve"> </w:t>
            </w:r>
            <w:r>
              <w:rPr>
                <w:color w:val="231F20"/>
                <w:spacing w:val="-2"/>
                <w:sz w:val="19"/>
              </w:rPr>
              <w:t>Trust</w:t>
            </w:r>
          </w:p>
        </w:tc>
        <w:tc>
          <w:tcPr>
            <w:tcW w:w="1027" w:type="dxa"/>
            <w:shd w:val="clear" w:color="auto" w:fill="FAF2EE"/>
          </w:tcPr>
          <w:p w:rsidR="00985ADA" w:rsidRDefault="002F7A59">
            <w:pPr>
              <w:pStyle w:val="TableParagraph"/>
              <w:spacing w:before="47"/>
              <w:ind w:right="68"/>
              <w:rPr>
                <w:sz w:val="19"/>
              </w:rPr>
            </w:pPr>
            <w:r>
              <w:rPr>
                <w:color w:val="231F20"/>
                <w:spacing w:val="-5"/>
                <w:sz w:val="19"/>
              </w:rPr>
              <w:t>0.0</w:t>
            </w:r>
          </w:p>
        </w:tc>
        <w:tc>
          <w:tcPr>
            <w:tcW w:w="973" w:type="dxa"/>
            <w:shd w:val="clear" w:color="auto" w:fill="FAF2EE"/>
          </w:tcPr>
          <w:p w:rsidR="00985ADA" w:rsidRDefault="002F7A59">
            <w:pPr>
              <w:pStyle w:val="TableParagraph"/>
              <w:spacing w:before="47"/>
              <w:ind w:right="77"/>
              <w:rPr>
                <w:sz w:val="19"/>
              </w:rPr>
            </w:pPr>
            <w:r>
              <w:rPr>
                <w:color w:val="231F20"/>
                <w:spacing w:val="-5"/>
                <w:sz w:val="19"/>
              </w:rPr>
              <w:t>0.0</w:t>
            </w:r>
          </w:p>
        </w:tc>
        <w:tc>
          <w:tcPr>
            <w:tcW w:w="1168" w:type="dxa"/>
            <w:shd w:val="clear" w:color="auto" w:fill="FAF2EE"/>
          </w:tcPr>
          <w:p w:rsidR="00985ADA" w:rsidRDefault="002F7A59">
            <w:pPr>
              <w:pStyle w:val="TableParagraph"/>
              <w:spacing w:before="47"/>
              <w:ind w:right="281"/>
              <w:rPr>
                <w:sz w:val="19"/>
              </w:rPr>
            </w:pPr>
            <w:r>
              <w:rPr>
                <w:color w:val="231F20"/>
                <w:spacing w:val="-5"/>
                <w:sz w:val="19"/>
              </w:rPr>
              <w:t>0.0</w:t>
            </w:r>
          </w:p>
        </w:tc>
        <w:tc>
          <w:tcPr>
            <w:tcW w:w="980" w:type="dxa"/>
            <w:shd w:val="clear" w:color="auto" w:fill="FAF2EE"/>
          </w:tcPr>
          <w:p w:rsidR="00985ADA" w:rsidRDefault="002F7A59">
            <w:pPr>
              <w:pStyle w:val="TableParagraph"/>
              <w:spacing w:before="47"/>
              <w:ind w:right="71"/>
              <w:rPr>
                <w:sz w:val="19"/>
              </w:rPr>
            </w:pPr>
            <w:r>
              <w:rPr>
                <w:color w:val="231F20"/>
                <w:spacing w:val="-5"/>
                <w:sz w:val="19"/>
              </w:rPr>
              <w:t>0.0</w:t>
            </w:r>
          </w:p>
        </w:tc>
        <w:tc>
          <w:tcPr>
            <w:tcW w:w="973" w:type="dxa"/>
            <w:shd w:val="clear" w:color="auto" w:fill="FAF2EE"/>
          </w:tcPr>
          <w:p w:rsidR="00985ADA" w:rsidRDefault="002F7A59">
            <w:pPr>
              <w:pStyle w:val="TableParagraph"/>
              <w:spacing w:before="47"/>
              <w:ind w:right="80"/>
              <w:rPr>
                <w:sz w:val="19"/>
              </w:rPr>
            </w:pPr>
            <w:r>
              <w:rPr>
                <w:color w:val="231F20"/>
                <w:spacing w:val="-5"/>
                <w:sz w:val="19"/>
              </w:rPr>
              <w:t>0.0</w:t>
            </w:r>
          </w:p>
        </w:tc>
        <w:tc>
          <w:tcPr>
            <w:tcW w:w="941" w:type="dxa"/>
            <w:shd w:val="clear" w:color="auto" w:fill="FAF2EE"/>
          </w:tcPr>
          <w:p w:rsidR="00985ADA" w:rsidRDefault="002F7A59">
            <w:pPr>
              <w:pStyle w:val="TableParagraph"/>
              <w:spacing w:before="47"/>
              <w:ind w:right="57"/>
              <w:rPr>
                <w:sz w:val="19"/>
              </w:rPr>
            </w:pPr>
            <w:r>
              <w:rPr>
                <w:color w:val="231F20"/>
                <w:spacing w:val="-5"/>
                <w:sz w:val="19"/>
              </w:rPr>
              <w:t>0.0</w:t>
            </w:r>
          </w:p>
        </w:tc>
      </w:tr>
      <w:tr w:rsidR="00985ADA">
        <w:trPr>
          <w:trHeight w:val="298"/>
        </w:trPr>
        <w:tc>
          <w:tcPr>
            <w:tcW w:w="4458" w:type="dxa"/>
            <w:shd w:val="clear" w:color="auto" w:fill="F2DFD6"/>
          </w:tcPr>
          <w:p w:rsidR="00985ADA" w:rsidRDefault="002F7A59">
            <w:pPr>
              <w:pStyle w:val="TableParagraph"/>
              <w:spacing w:before="47"/>
              <w:ind w:left="58"/>
              <w:jc w:val="left"/>
              <w:rPr>
                <w:sz w:val="19"/>
              </w:rPr>
            </w:pPr>
            <w:r>
              <w:rPr>
                <w:color w:val="231F20"/>
                <w:spacing w:val="-2"/>
                <w:sz w:val="19"/>
              </w:rPr>
              <w:t>Depositories</w:t>
            </w:r>
          </w:p>
        </w:tc>
        <w:tc>
          <w:tcPr>
            <w:tcW w:w="1027" w:type="dxa"/>
            <w:shd w:val="clear" w:color="auto" w:fill="F2DFD6"/>
          </w:tcPr>
          <w:p w:rsidR="00985ADA" w:rsidRDefault="002F7A59">
            <w:pPr>
              <w:pStyle w:val="TableParagraph"/>
              <w:spacing w:before="47"/>
              <w:ind w:right="68"/>
              <w:rPr>
                <w:sz w:val="19"/>
              </w:rPr>
            </w:pPr>
            <w:r>
              <w:rPr>
                <w:color w:val="231F20"/>
                <w:spacing w:val="-5"/>
                <w:w w:val="90"/>
                <w:sz w:val="19"/>
              </w:rPr>
              <w:t>1.0</w:t>
            </w:r>
          </w:p>
        </w:tc>
        <w:tc>
          <w:tcPr>
            <w:tcW w:w="973" w:type="dxa"/>
            <w:shd w:val="clear" w:color="auto" w:fill="F2DFD6"/>
          </w:tcPr>
          <w:p w:rsidR="00985ADA" w:rsidRDefault="002F7A59">
            <w:pPr>
              <w:pStyle w:val="TableParagraph"/>
              <w:spacing w:before="47"/>
              <w:ind w:right="77"/>
              <w:rPr>
                <w:sz w:val="19"/>
              </w:rPr>
            </w:pPr>
            <w:r>
              <w:rPr>
                <w:color w:val="231F20"/>
                <w:spacing w:val="-5"/>
                <w:sz w:val="19"/>
              </w:rPr>
              <w:t>0.0</w:t>
            </w:r>
          </w:p>
        </w:tc>
        <w:tc>
          <w:tcPr>
            <w:tcW w:w="1168" w:type="dxa"/>
            <w:shd w:val="clear" w:color="auto" w:fill="F2DFD6"/>
          </w:tcPr>
          <w:p w:rsidR="00985ADA" w:rsidRDefault="002F7A59">
            <w:pPr>
              <w:pStyle w:val="TableParagraph"/>
              <w:spacing w:before="47"/>
              <w:ind w:right="281"/>
              <w:rPr>
                <w:sz w:val="19"/>
              </w:rPr>
            </w:pPr>
            <w:r>
              <w:rPr>
                <w:color w:val="231F20"/>
                <w:spacing w:val="-5"/>
                <w:w w:val="90"/>
                <w:sz w:val="19"/>
              </w:rPr>
              <w:t>1.0</w:t>
            </w:r>
          </w:p>
        </w:tc>
        <w:tc>
          <w:tcPr>
            <w:tcW w:w="980" w:type="dxa"/>
            <w:shd w:val="clear" w:color="auto" w:fill="F2DFD6"/>
          </w:tcPr>
          <w:p w:rsidR="00985ADA" w:rsidRDefault="002F7A59">
            <w:pPr>
              <w:pStyle w:val="TableParagraph"/>
              <w:spacing w:before="47"/>
              <w:ind w:right="71"/>
              <w:rPr>
                <w:sz w:val="19"/>
              </w:rPr>
            </w:pPr>
            <w:r>
              <w:rPr>
                <w:color w:val="231F20"/>
                <w:spacing w:val="-5"/>
                <w:w w:val="90"/>
                <w:sz w:val="19"/>
              </w:rPr>
              <w:t>1.0</w:t>
            </w:r>
          </w:p>
        </w:tc>
        <w:tc>
          <w:tcPr>
            <w:tcW w:w="973" w:type="dxa"/>
            <w:shd w:val="clear" w:color="auto" w:fill="F2DFD6"/>
          </w:tcPr>
          <w:p w:rsidR="00985ADA" w:rsidRDefault="002F7A59">
            <w:pPr>
              <w:pStyle w:val="TableParagraph"/>
              <w:spacing w:before="47"/>
              <w:ind w:right="80"/>
              <w:rPr>
                <w:sz w:val="19"/>
              </w:rPr>
            </w:pPr>
            <w:r>
              <w:rPr>
                <w:color w:val="231F20"/>
                <w:spacing w:val="-5"/>
                <w:sz w:val="19"/>
              </w:rPr>
              <w:t>0.0</w:t>
            </w:r>
          </w:p>
        </w:tc>
        <w:tc>
          <w:tcPr>
            <w:tcW w:w="941" w:type="dxa"/>
            <w:shd w:val="clear" w:color="auto" w:fill="F2DFD6"/>
          </w:tcPr>
          <w:p w:rsidR="00985ADA" w:rsidRDefault="002F7A59">
            <w:pPr>
              <w:pStyle w:val="TableParagraph"/>
              <w:spacing w:before="47"/>
              <w:ind w:right="57"/>
              <w:rPr>
                <w:sz w:val="19"/>
              </w:rPr>
            </w:pPr>
            <w:r>
              <w:rPr>
                <w:color w:val="231F20"/>
                <w:spacing w:val="-5"/>
                <w:w w:val="90"/>
                <w:sz w:val="19"/>
              </w:rPr>
              <w:t>1.0</w:t>
            </w:r>
          </w:p>
        </w:tc>
      </w:tr>
      <w:tr w:rsidR="00985ADA">
        <w:trPr>
          <w:trHeight w:val="298"/>
        </w:trPr>
        <w:tc>
          <w:tcPr>
            <w:tcW w:w="4458" w:type="dxa"/>
            <w:shd w:val="clear" w:color="auto" w:fill="FAF2EE"/>
          </w:tcPr>
          <w:p w:rsidR="00985ADA" w:rsidRDefault="002F7A59">
            <w:pPr>
              <w:pStyle w:val="TableParagraph"/>
              <w:spacing w:before="47"/>
              <w:ind w:left="58"/>
              <w:jc w:val="left"/>
              <w:rPr>
                <w:sz w:val="19"/>
              </w:rPr>
            </w:pPr>
            <w:r>
              <w:rPr>
                <w:color w:val="231F20"/>
                <w:sz w:val="19"/>
              </w:rPr>
              <w:t>Custody</w:t>
            </w:r>
            <w:r>
              <w:rPr>
                <w:color w:val="231F20"/>
                <w:spacing w:val="-8"/>
                <w:sz w:val="19"/>
              </w:rPr>
              <w:t xml:space="preserve"> </w:t>
            </w:r>
            <w:r>
              <w:rPr>
                <w:color w:val="231F20"/>
                <w:sz w:val="19"/>
              </w:rPr>
              <w:t>charges</w:t>
            </w:r>
            <w:r>
              <w:rPr>
                <w:color w:val="231F20"/>
                <w:spacing w:val="-8"/>
                <w:sz w:val="19"/>
              </w:rPr>
              <w:t xml:space="preserve"> </w:t>
            </w:r>
            <w:r>
              <w:rPr>
                <w:color w:val="231F20"/>
                <w:sz w:val="19"/>
              </w:rPr>
              <w:t>–</w:t>
            </w:r>
            <w:r>
              <w:rPr>
                <w:color w:val="231F20"/>
                <w:spacing w:val="-8"/>
                <w:sz w:val="19"/>
              </w:rPr>
              <w:t xml:space="preserve"> </w:t>
            </w:r>
            <w:r>
              <w:rPr>
                <w:color w:val="231F20"/>
                <w:spacing w:val="-2"/>
                <w:sz w:val="19"/>
              </w:rPr>
              <w:t>Depositories</w:t>
            </w:r>
          </w:p>
        </w:tc>
        <w:tc>
          <w:tcPr>
            <w:tcW w:w="1027" w:type="dxa"/>
            <w:shd w:val="clear" w:color="auto" w:fill="FAF2EE"/>
          </w:tcPr>
          <w:p w:rsidR="00985ADA" w:rsidRDefault="002F7A59">
            <w:pPr>
              <w:pStyle w:val="TableParagraph"/>
              <w:spacing w:before="47"/>
              <w:ind w:right="68"/>
              <w:rPr>
                <w:sz w:val="19"/>
              </w:rPr>
            </w:pPr>
            <w:r>
              <w:rPr>
                <w:color w:val="231F20"/>
                <w:spacing w:val="-4"/>
                <w:w w:val="85"/>
                <w:sz w:val="19"/>
              </w:rPr>
              <w:t>11.2</w:t>
            </w:r>
          </w:p>
        </w:tc>
        <w:tc>
          <w:tcPr>
            <w:tcW w:w="973" w:type="dxa"/>
            <w:shd w:val="clear" w:color="auto" w:fill="FAF2EE"/>
          </w:tcPr>
          <w:p w:rsidR="00985ADA" w:rsidRDefault="002F7A59">
            <w:pPr>
              <w:pStyle w:val="TableParagraph"/>
              <w:spacing w:before="47"/>
              <w:ind w:right="77"/>
              <w:rPr>
                <w:sz w:val="19"/>
              </w:rPr>
            </w:pPr>
            <w:r>
              <w:rPr>
                <w:color w:val="231F20"/>
                <w:spacing w:val="-5"/>
                <w:sz w:val="19"/>
              </w:rPr>
              <w:t>0.0</w:t>
            </w:r>
          </w:p>
        </w:tc>
        <w:tc>
          <w:tcPr>
            <w:tcW w:w="1168" w:type="dxa"/>
            <w:shd w:val="clear" w:color="auto" w:fill="FAF2EE"/>
          </w:tcPr>
          <w:p w:rsidR="00985ADA" w:rsidRDefault="002F7A59">
            <w:pPr>
              <w:pStyle w:val="TableParagraph"/>
              <w:spacing w:before="47"/>
              <w:ind w:right="281"/>
              <w:rPr>
                <w:sz w:val="19"/>
              </w:rPr>
            </w:pPr>
            <w:r>
              <w:rPr>
                <w:color w:val="231F20"/>
                <w:spacing w:val="-4"/>
                <w:w w:val="85"/>
                <w:sz w:val="19"/>
              </w:rPr>
              <w:t>11.2</w:t>
            </w:r>
          </w:p>
        </w:tc>
        <w:tc>
          <w:tcPr>
            <w:tcW w:w="980" w:type="dxa"/>
            <w:shd w:val="clear" w:color="auto" w:fill="FAF2EE"/>
          </w:tcPr>
          <w:p w:rsidR="00985ADA" w:rsidRDefault="002F7A59">
            <w:pPr>
              <w:pStyle w:val="TableParagraph"/>
              <w:spacing w:before="47"/>
              <w:ind w:right="71"/>
              <w:rPr>
                <w:sz w:val="19"/>
              </w:rPr>
            </w:pPr>
            <w:r>
              <w:rPr>
                <w:color w:val="231F20"/>
                <w:spacing w:val="-4"/>
                <w:w w:val="95"/>
                <w:sz w:val="19"/>
              </w:rPr>
              <w:t>14.6</w:t>
            </w:r>
          </w:p>
        </w:tc>
        <w:tc>
          <w:tcPr>
            <w:tcW w:w="973" w:type="dxa"/>
            <w:shd w:val="clear" w:color="auto" w:fill="FAF2EE"/>
          </w:tcPr>
          <w:p w:rsidR="00985ADA" w:rsidRDefault="002F7A59">
            <w:pPr>
              <w:pStyle w:val="TableParagraph"/>
              <w:spacing w:before="47"/>
              <w:ind w:right="80"/>
              <w:rPr>
                <w:sz w:val="19"/>
              </w:rPr>
            </w:pPr>
            <w:r>
              <w:rPr>
                <w:color w:val="231F20"/>
                <w:spacing w:val="-5"/>
                <w:sz w:val="19"/>
              </w:rPr>
              <w:t>0.0</w:t>
            </w:r>
          </w:p>
        </w:tc>
        <w:tc>
          <w:tcPr>
            <w:tcW w:w="941" w:type="dxa"/>
            <w:shd w:val="clear" w:color="auto" w:fill="FAF2EE"/>
          </w:tcPr>
          <w:p w:rsidR="00985ADA" w:rsidRDefault="002F7A59">
            <w:pPr>
              <w:pStyle w:val="TableParagraph"/>
              <w:spacing w:before="47"/>
              <w:ind w:right="57"/>
              <w:rPr>
                <w:sz w:val="19"/>
              </w:rPr>
            </w:pPr>
            <w:r>
              <w:rPr>
                <w:color w:val="231F20"/>
                <w:spacing w:val="-4"/>
                <w:w w:val="95"/>
                <w:sz w:val="19"/>
              </w:rPr>
              <w:t>14.6</w:t>
            </w:r>
          </w:p>
        </w:tc>
      </w:tr>
      <w:tr w:rsidR="00985ADA">
        <w:trPr>
          <w:trHeight w:val="298"/>
        </w:trPr>
        <w:tc>
          <w:tcPr>
            <w:tcW w:w="4458" w:type="dxa"/>
            <w:shd w:val="clear" w:color="auto" w:fill="F2DFD6"/>
          </w:tcPr>
          <w:p w:rsidR="00985ADA" w:rsidRDefault="002F7A59">
            <w:pPr>
              <w:pStyle w:val="TableParagraph"/>
              <w:spacing w:before="47"/>
              <w:ind w:left="58"/>
              <w:jc w:val="left"/>
              <w:rPr>
                <w:sz w:val="19"/>
              </w:rPr>
            </w:pPr>
            <w:r>
              <w:rPr>
                <w:color w:val="231F20"/>
                <w:sz w:val="19"/>
              </w:rPr>
              <w:t xml:space="preserve">Depository </w:t>
            </w:r>
            <w:r>
              <w:rPr>
                <w:color w:val="231F20"/>
                <w:spacing w:val="-2"/>
                <w:sz w:val="19"/>
              </w:rPr>
              <w:t>Participants</w:t>
            </w:r>
          </w:p>
        </w:tc>
        <w:tc>
          <w:tcPr>
            <w:tcW w:w="1027" w:type="dxa"/>
            <w:shd w:val="clear" w:color="auto" w:fill="F2DFD6"/>
          </w:tcPr>
          <w:p w:rsidR="00985ADA" w:rsidRDefault="002F7A59">
            <w:pPr>
              <w:pStyle w:val="TableParagraph"/>
              <w:spacing w:before="47"/>
              <w:ind w:right="68"/>
              <w:rPr>
                <w:sz w:val="19"/>
              </w:rPr>
            </w:pPr>
            <w:r>
              <w:rPr>
                <w:color w:val="231F20"/>
                <w:spacing w:val="-5"/>
                <w:sz w:val="19"/>
              </w:rPr>
              <w:t>3.5</w:t>
            </w:r>
          </w:p>
        </w:tc>
        <w:tc>
          <w:tcPr>
            <w:tcW w:w="973" w:type="dxa"/>
            <w:shd w:val="clear" w:color="auto" w:fill="F2DFD6"/>
          </w:tcPr>
          <w:p w:rsidR="00985ADA" w:rsidRDefault="002F7A59">
            <w:pPr>
              <w:pStyle w:val="TableParagraph"/>
              <w:spacing w:before="47"/>
              <w:ind w:right="77"/>
              <w:rPr>
                <w:sz w:val="19"/>
              </w:rPr>
            </w:pPr>
            <w:r>
              <w:rPr>
                <w:color w:val="231F20"/>
                <w:spacing w:val="-5"/>
                <w:sz w:val="19"/>
              </w:rPr>
              <w:t>0.9</w:t>
            </w:r>
          </w:p>
        </w:tc>
        <w:tc>
          <w:tcPr>
            <w:tcW w:w="1168" w:type="dxa"/>
            <w:shd w:val="clear" w:color="auto" w:fill="F2DFD6"/>
          </w:tcPr>
          <w:p w:rsidR="00985ADA" w:rsidRDefault="002F7A59">
            <w:pPr>
              <w:pStyle w:val="TableParagraph"/>
              <w:spacing w:before="47"/>
              <w:ind w:right="281"/>
              <w:rPr>
                <w:sz w:val="19"/>
              </w:rPr>
            </w:pPr>
            <w:r>
              <w:rPr>
                <w:color w:val="231F20"/>
                <w:spacing w:val="-5"/>
                <w:sz w:val="19"/>
              </w:rPr>
              <w:t>4.5</w:t>
            </w:r>
          </w:p>
        </w:tc>
        <w:tc>
          <w:tcPr>
            <w:tcW w:w="980" w:type="dxa"/>
            <w:shd w:val="clear" w:color="auto" w:fill="F2DFD6"/>
          </w:tcPr>
          <w:p w:rsidR="00985ADA" w:rsidRDefault="002F7A59">
            <w:pPr>
              <w:pStyle w:val="TableParagraph"/>
              <w:spacing w:before="47"/>
              <w:ind w:right="71"/>
              <w:rPr>
                <w:sz w:val="19"/>
              </w:rPr>
            </w:pPr>
            <w:r>
              <w:rPr>
                <w:color w:val="231F20"/>
                <w:spacing w:val="-5"/>
                <w:sz w:val="19"/>
              </w:rPr>
              <w:t>4.2</w:t>
            </w:r>
          </w:p>
        </w:tc>
        <w:tc>
          <w:tcPr>
            <w:tcW w:w="973" w:type="dxa"/>
            <w:shd w:val="clear" w:color="auto" w:fill="F2DFD6"/>
          </w:tcPr>
          <w:p w:rsidR="00985ADA" w:rsidRDefault="002F7A59">
            <w:pPr>
              <w:pStyle w:val="TableParagraph"/>
              <w:spacing w:before="47"/>
              <w:ind w:right="80"/>
              <w:rPr>
                <w:sz w:val="19"/>
              </w:rPr>
            </w:pPr>
            <w:r>
              <w:rPr>
                <w:color w:val="231F20"/>
                <w:spacing w:val="-5"/>
                <w:w w:val="75"/>
                <w:sz w:val="19"/>
              </w:rPr>
              <w:t>1.1</w:t>
            </w:r>
          </w:p>
        </w:tc>
        <w:tc>
          <w:tcPr>
            <w:tcW w:w="941" w:type="dxa"/>
            <w:shd w:val="clear" w:color="auto" w:fill="F2DFD6"/>
          </w:tcPr>
          <w:p w:rsidR="00985ADA" w:rsidRDefault="002F7A59">
            <w:pPr>
              <w:pStyle w:val="TableParagraph"/>
              <w:spacing w:before="47"/>
              <w:ind w:right="57"/>
              <w:rPr>
                <w:sz w:val="19"/>
              </w:rPr>
            </w:pPr>
            <w:r>
              <w:rPr>
                <w:color w:val="231F20"/>
                <w:spacing w:val="-5"/>
                <w:sz w:val="19"/>
              </w:rPr>
              <w:t>5.3</w:t>
            </w:r>
          </w:p>
        </w:tc>
      </w:tr>
      <w:tr w:rsidR="00985ADA">
        <w:trPr>
          <w:trHeight w:val="298"/>
        </w:trPr>
        <w:tc>
          <w:tcPr>
            <w:tcW w:w="4458" w:type="dxa"/>
            <w:shd w:val="clear" w:color="auto" w:fill="FAF2EE"/>
          </w:tcPr>
          <w:p w:rsidR="00985ADA" w:rsidRDefault="002F7A59">
            <w:pPr>
              <w:pStyle w:val="TableParagraph"/>
              <w:spacing w:before="47"/>
              <w:ind w:left="58"/>
              <w:jc w:val="left"/>
              <w:rPr>
                <w:sz w:val="19"/>
              </w:rPr>
            </w:pPr>
            <w:r>
              <w:rPr>
                <w:color w:val="231F20"/>
                <w:sz w:val="19"/>
              </w:rPr>
              <w:t>Custodian</w:t>
            </w:r>
            <w:r>
              <w:rPr>
                <w:color w:val="231F20"/>
                <w:spacing w:val="-9"/>
                <w:sz w:val="19"/>
              </w:rPr>
              <w:t xml:space="preserve"> </w:t>
            </w:r>
            <w:r>
              <w:rPr>
                <w:color w:val="231F20"/>
                <w:sz w:val="19"/>
              </w:rPr>
              <w:t>of</w:t>
            </w:r>
            <w:r>
              <w:rPr>
                <w:color w:val="231F20"/>
                <w:spacing w:val="-8"/>
                <w:sz w:val="19"/>
              </w:rPr>
              <w:t xml:space="preserve"> </w:t>
            </w:r>
            <w:r>
              <w:rPr>
                <w:color w:val="231F20"/>
                <w:spacing w:val="-2"/>
                <w:sz w:val="19"/>
              </w:rPr>
              <w:t>Securities</w:t>
            </w:r>
          </w:p>
        </w:tc>
        <w:tc>
          <w:tcPr>
            <w:tcW w:w="1027" w:type="dxa"/>
            <w:shd w:val="clear" w:color="auto" w:fill="FAF2EE"/>
          </w:tcPr>
          <w:p w:rsidR="00985ADA" w:rsidRDefault="002F7A59">
            <w:pPr>
              <w:pStyle w:val="TableParagraph"/>
              <w:spacing w:before="47"/>
              <w:ind w:right="68"/>
              <w:rPr>
                <w:sz w:val="19"/>
              </w:rPr>
            </w:pPr>
            <w:r>
              <w:rPr>
                <w:color w:val="231F20"/>
                <w:spacing w:val="-4"/>
                <w:w w:val="90"/>
                <w:sz w:val="19"/>
              </w:rPr>
              <w:t>131.8</w:t>
            </w:r>
          </w:p>
        </w:tc>
        <w:tc>
          <w:tcPr>
            <w:tcW w:w="973" w:type="dxa"/>
            <w:shd w:val="clear" w:color="auto" w:fill="FAF2EE"/>
          </w:tcPr>
          <w:p w:rsidR="00985ADA" w:rsidRDefault="002F7A59">
            <w:pPr>
              <w:pStyle w:val="TableParagraph"/>
              <w:spacing w:before="47"/>
              <w:ind w:right="77"/>
              <w:rPr>
                <w:sz w:val="19"/>
              </w:rPr>
            </w:pPr>
            <w:r>
              <w:rPr>
                <w:color w:val="231F20"/>
                <w:spacing w:val="-5"/>
                <w:sz w:val="19"/>
              </w:rPr>
              <w:t>0.2</w:t>
            </w:r>
          </w:p>
        </w:tc>
        <w:tc>
          <w:tcPr>
            <w:tcW w:w="1168" w:type="dxa"/>
            <w:shd w:val="clear" w:color="auto" w:fill="FAF2EE"/>
          </w:tcPr>
          <w:p w:rsidR="00985ADA" w:rsidRDefault="002F7A59">
            <w:pPr>
              <w:pStyle w:val="TableParagraph"/>
              <w:spacing w:before="47"/>
              <w:ind w:right="281"/>
              <w:rPr>
                <w:sz w:val="19"/>
              </w:rPr>
            </w:pPr>
            <w:r>
              <w:rPr>
                <w:color w:val="231F20"/>
                <w:spacing w:val="-4"/>
                <w:w w:val="95"/>
                <w:sz w:val="19"/>
              </w:rPr>
              <w:t>132.0</w:t>
            </w:r>
          </w:p>
        </w:tc>
        <w:tc>
          <w:tcPr>
            <w:tcW w:w="980" w:type="dxa"/>
            <w:shd w:val="clear" w:color="auto" w:fill="FAF2EE"/>
          </w:tcPr>
          <w:p w:rsidR="00985ADA" w:rsidRDefault="002F7A59">
            <w:pPr>
              <w:pStyle w:val="TableParagraph"/>
              <w:spacing w:before="47"/>
              <w:ind w:right="71"/>
              <w:rPr>
                <w:sz w:val="19"/>
              </w:rPr>
            </w:pPr>
            <w:r>
              <w:rPr>
                <w:color w:val="231F20"/>
                <w:spacing w:val="-4"/>
                <w:w w:val="90"/>
                <w:sz w:val="19"/>
              </w:rPr>
              <w:t>149.1</w:t>
            </w:r>
          </w:p>
        </w:tc>
        <w:tc>
          <w:tcPr>
            <w:tcW w:w="973" w:type="dxa"/>
            <w:shd w:val="clear" w:color="auto" w:fill="FAF2EE"/>
          </w:tcPr>
          <w:p w:rsidR="00985ADA" w:rsidRDefault="002F7A59">
            <w:pPr>
              <w:pStyle w:val="TableParagraph"/>
              <w:spacing w:before="47"/>
              <w:ind w:right="80"/>
              <w:rPr>
                <w:sz w:val="19"/>
              </w:rPr>
            </w:pPr>
            <w:r>
              <w:rPr>
                <w:color w:val="231F20"/>
                <w:spacing w:val="-5"/>
                <w:w w:val="90"/>
                <w:sz w:val="19"/>
              </w:rPr>
              <w:t>0.1</w:t>
            </w:r>
          </w:p>
        </w:tc>
        <w:tc>
          <w:tcPr>
            <w:tcW w:w="941" w:type="dxa"/>
            <w:shd w:val="clear" w:color="auto" w:fill="FAF2EE"/>
          </w:tcPr>
          <w:p w:rsidR="00985ADA" w:rsidRDefault="002F7A59">
            <w:pPr>
              <w:pStyle w:val="TableParagraph"/>
              <w:spacing w:before="47"/>
              <w:ind w:right="57"/>
              <w:rPr>
                <w:sz w:val="19"/>
              </w:rPr>
            </w:pPr>
            <w:r>
              <w:rPr>
                <w:color w:val="231F20"/>
                <w:spacing w:val="-4"/>
                <w:w w:val="95"/>
                <w:sz w:val="19"/>
              </w:rPr>
              <w:t>149.2</w:t>
            </w:r>
          </w:p>
        </w:tc>
      </w:tr>
      <w:tr w:rsidR="00985ADA">
        <w:trPr>
          <w:trHeight w:val="558"/>
        </w:trPr>
        <w:tc>
          <w:tcPr>
            <w:tcW w:w="4458" w:type="dxa"/>
            <w:shd w:val="clear" w:color="auto" w:fill="F2DFD6"/>
          </w:tcPr>
          <w:p w:rsidR="00985ADA" w:rsidRDefault="002F7A59">
            <w:pPr>
              <w:pStyle w:val="TableParagraph"/>
              <w:spacing w:before="5" w:line="260" w:lineRule="atLeast"/>
              <w:ind w:left="58"/>
              <w:jc w:val="left"/>
              <w:rPr>
                <w:sz w:val="19"/>
              </w:rPr>
            </w:pPr>
            <w:r>
              <w:rPr>
                <w:color w:val="231F20"/>
                <w:sz w:val="19"/>
              </w:rPr>
              <w:t xml:space="preserve">Approved Intermediaries under Securities Lending </w:t>
            </w:r>
            <w:r>
              <w:rPr>
                <w:color w:val="231F20"/>
                <w:spacing w:val="-2"/>
                <w:sz w:val="19"/>
              </w:rPr>
              <w:t>Scheme</w:t>
            </w:r>
          </w:p>
        </w:tc>
        <w:tc>
          <w:tcPr>
            <w:tcW w:w="1027" w:type="dxa"/>
            <w:shd w:val="clear" w:color="auto" w:fill="F2DFD6"/>
          </w:tcPr>
          <w:p w:rsidR="00985ADA" w:rsidRDefault="002F7A59">
            <w:pPr>
              <w:pStyle w:val="TableParagraph"/>
              <w:spacing w:before="47"/>
              <w:ind w:right="68"/>
              <w:rPr>
                <w:sz w:val="19"/>
              </w:rPr>
            </w:pPr>
            <w:r>
              <w:rPr>
                <w:color w:val="231F20"/>
                <w:spacing w:val="-5"/>
                <w:sz w:val="19"/>
              </w:rPr>
              <w:t>0.0</w:t>
            </w:r>
          </w:p>
        </w:tc>
        <w:tc>
          <w:tcPr>
            <w:tcW w:w="973" w:type="dxa"/>
            <w:shd w:val="clear" w:color="auto" w:fill="F2DFD6"/>
          </w:tcPr>
          <w:p w:rsidR="00985ADA" w:rsidRDefault="002F7A59">
            <w:pPr>
              <w:pStyle w:val="TableParagraph"/>
              <w:spacing w:before="47"/>
              <w:ind w:right="77"/>
              <w:rPr>
                <w:sz w:val="19"/>
              </w:rPr>
            </w:pPr>
            <w:r>
              <w:rPr>
                <w:color w:val="231F20"/>
                <w:spacing w:val="-5"/>
                <w:sz w:val="19"/>
              </w:rPr>
              <w:t>0.0</w:t>
            </w:r>
          </w:p>
        </w:tc>
        <w:tc>
          <w:tcPr>
            <w:tcW w:w="1168" w:type="dxa"/>
            <w:shd w:val="clear" w:color="auto" w:fill="F2DFD6"/>
          </w:tcPr>
          <w:p w:rsidR="00985ADA" w:rsidRDefault="002F7A59">
            <w:pPr>
              <w:pStyle w:val="TableParagraph"/>
              <w:spacing w:before="47"/>
              <w:ind w:right="281"/>
              <w:rPr>
                <w:sz w:val="19"/>
              </w:rPr>
            </w:pPr>
            <w:r>
              <w:rPr>
                <w:color w:val="231F20"/>
                <w:spacing w:val="-5"/>
                <w:sz w:val="19"/>
              </w:rPr>
              <w:t>0.0</w:t>
            </w:r>
          </w:p>
        </w:tc>
        <w:tc>
          <w:tcPr>
            <w:tcW w:w="980" w:type="dxa"/>
            <w:shd w:val="clear" w:color="auto" w:fill="F2DFD6"/>
          </w:tcPr>
          <w:p w:rsidR="00985ADA" w:rsidRDefault="002F7A59">
            <w:pPr>
              <w:pStyle w:val="TableParagraph"/>
              <w:spacing w:before="47"/>
              <w:ind w:right="71"/>
              <w:rPr>
                <w:sz w:val="19"/>
              </w:rPr>
            </w:pPr>
            <w:r>
              <w:rPr>
                <w:color w:val="231F20"/>
                <w:spacing w:val="-5"/>
                <w:sz w:val="19"/>
              </w:rPr>
              <w:t>0.2</w:t>
            </w:r>
          </w:p>
        </w:tc>
        <w:tc>
          <w:tcPr>
            <w:tcW w:w="973" w:type="dxa"/>
            <w:shd w:val="clear" w:color="auto" w:fill="F2DFD6"/>
          </w:tcPr>
          <w:p w:rsidR="00985ADA" w:rsidRDefault="002F7A59">
            <w:pPr>
              <w:pStyle w:val="TableParagraph"/>
              <w:spacing w:before="47"/>
              <w:ind w:right="80"/>
              <w:rPr>
                <w:sz w:val="19"/>
              </w:rPr>
            </w:pPr>
            <w:r>
              <w:rPr>
                <w:color w:val="231F20"/>
                <w:spacing w:val="-5"/>
                <w:sz w:val="19"/>
              </w:rPr>
              <w:t>0.0</w:t>
            </w:r>
          </w:p>
        </w:tc>
        <w:tc>
          <w:tcPr>
            <w:tcW w:w="941" w:type="dxa"/>
            <w:shd w:val="clear" w:color="auto" w:fill="F2DFD6"/>
          </w:tcPr>
          <w:p w:rsidR="00985ADA" w:rsidRDefault="002F7A59">
            <w:pPr>
              <w:pStyle w:val="TableParagraph"/>
              <w:spacing w:before="47"/>
              <w:ind w:right="57"/>
              <w:rPr>
                <w:sz w:val="19"/>
              </w:rPr>
            </w:pPr>
            <w:r>
              <w:rPr>
                <w:color w:val="231F20"/>
                <w:spacing w:val="-5"/>
                <w:sz w:val="19"/>
              </w:rPr>
              <w:t>0.2</w:t>
            </w:r>
          </w:p>
        </w:tc>
      </w:tr>
      <w:tr w:rsidR="00985ADA">
        <w:trPr>
          <w:trHeight w:val="298"/>
        </w:trPr>
        <w:tc>
          <w:tcPr>
            <w:tcW w:w="4458" w:type="dxa"/>
            <w:shd w:val="clear" w:color="auto" w:fill="FAF2EE"/>
          </w:tcPr>
          <w:p w:rsidR="00985ADA" w:rsidRDefault="002F7A59">
            <w:pPr>
              <w:pStyle w:val="TableParagraph"/>
              <w:spacing w:before="47"/>
              <w:ind w:left="58"/>
              <w:jc w:val="left"/>
              <w:rPr>
                <w:sz w:val="19"/>
              </w:rPr>
            </w:pPr>
            <w:r>
              <w:rPr>
                <w:color w:val="231F20"/>
                <w:sz w:val="19"/>
              </w:rPr>
              <w:t>Credit</w:t>
            </w:r>
            <w:r>
              <w:rPr>
                <w:color w:val="231F20"/>
                <w:spacing w:val="-11"/>
                <w:sz w:val="19"/>
              </w:rPr>
              <w:t xml:space="preserve"> </w:t>
            </w:r>
            <w:r>
              <w:rPr>
                <w:color w:val="231F20"/>
                <w:sz w:val="19"/>
              </w:rPr>
              <w:t>Rating</w:t>
            </w:r>
            <w:r>
              <w:rPr>
                <w:color w:val="231F20"/>
                <w:spacing w:val="-11"/>
                <w:sz w:val="19"/>
              </w:rPr>
              <w:t xml:space="preserve"> </w:t>
            </w:r>
            <w:r>
              <w:rPr>
                <w:color w:val="231F20"/>
                <w:spacing w:val="-2"/>
                <w:sz w:val="19"/>
              </w:rPr>
              <w:t>Agencies</w:t>
            </w:r>
          </w:p>
        </w:tc>
        <w:tc>
          <w:tcPr>
            <w:tcW w:w="1027" w:type="dxa"/>
            <w:shd w:val="clear" w:color="auto" w:fill="FAF2EE"/>
          </w:tcPr>
          <w:p w:rsidR="00985ADA" w:rsidRDefault="002F7A59">
            <w:pPr>
              <w:pStyle w:val="TableParagraph"/>
              <w:spacing w:before="47"/>
              <w:ind w:right="68"/>
              <w:rPr>
                <w:sz w:val="19"/>
              </w:rPr>
            </w:pPr>
            <w:r>
              <w:rPr>
                <w:color w:val="231F20"/>
                <w:spacing w:val="-5"/>
                <w:sz w:val="19"/>
              </w:rPr>
              <w:t>0.2</w:t>
            </w:r>
          </w:p>
        </w:tc>
        <w:tc>
          <w:tcPr>
            <w:tcW w:w="973" w:type="dxa"/>
            <w:shd w:val="clear" w:color="auto" w:fill="FAF2EE"/>
          </w:tcPr>
          <w:p w:rsidR="00985ADA" w:rsidRDefault="002F7A59">
            <w:pPr>
              <w:pStyle w:val="TableParagraph"/>
              <w:spacing w:before="47"/>
              <w:ind w:right="77"/>
              <w:rPr>
                <w:sz w:val="19"/>
              </w:rPr>
            </w:pPr>
            <w:r>
              <w:rPr>
                <w:color w:val="231F20"/>
                <w:spacing w:val="-5"/>
                <w:w w:val="90"/>
                <w:sz w:val="19"/>
              </w:rPr>
              <w:t>1.5</w:t>
            </w:r>
          </w:p>
        </w:tc>
        <w:tc>
          <w:tcPr>
            <w:tcW w:w="1168" w:type="dxa"/>
            <w:shd w:val="clear" w:color="auto" w:fill="FAF2EE"/>
          </w:tcPr>
          <w:p w:rsidR="00985ADA" w:rsidRDefault="002F7A59">
            <w:pPr>
              <w:pStyle w:val="TableParagraph"/>
              <w:spacing w:before="47"/>
              <w:ind w:right="281"/>
              <w:rPr>
                <w:sz w:val="19"/>
              </w:rPr>
            </w:pPr>
            <w:r>
              <w:rPr>
                <w:color w:val="231F20"/>
                <w:spacing w:val="-5"/>
                <w:w w:val="90"/>
                <w:sz w:val="19"/>
              </w:rPr>
              <w:t>1.6</w:t>
            </w:r>
          </w:p>
        </w:tc>
        <w:tc>
          <w:tcPr>
            <w:tcW w:w="980" w:type="dxa"/>
            <w:shd w:val="clear" w:color="auto" w:fill="FAF2EE"/>
          </w:tcPr>
          <w:p w:rsidR="00985ADA" w:rsidRDefault="002F7A59">
            <w:pPr>
              <w:pStyle w:val="TableParagraph"/>
              <w:spacing w:before="47"/>
              <w:ind w:right="71"/>
              <w:rPr>
                <w:sz w:val="19"/>
              </w:rPr>
            </w:pPr>
            <w:r>
              <w:rPr>
                <w:color w:val="231F20"/>
                <w:spacing w:val="-5"/>
                <w:sz w:val="19"/>
              </w:rPr>
              <w:t>0.6</w:t>
            </w:r>
          </w:p>
        </w:tc>
        <w:tc>
          <w:tcPr>
            <w:tcW w:w="973" w:type="dxa"/>
            <w:shd w:val="clear" w:color="auto" w:fill="FAF2EE"/>
          </w:tcPr>
          <w:p w:rsidR="00985ADA" w:rsidRDefault="002F7A59">
            <w:pPr>
              <w:pStyle w:val="TableParagraph"/>
              <w:spacing w:before="47"/>
              <w:ind w:right="80"/>
              <w:rPr>
                <w:sz w:val="19"/>
              </w:rPr>
            </w:pPr>
            <w:r>
              <w:rPr>
                <w:color w:val="231F20"/>
                <w:spacing w:val="-5"/>
                <w:sz w:val="19"/>
              </w:rPr>
              <w:t>0.5</w:t>
            </w:r>
          </w:p>
        </w:tc>
        <w:tc>
          <w:tcPr>
            <w:tcW w:w="941" w:type="dxa"/>
            <w:shd w:val="clear" w:color="auto" w:fill="FAF2EE"/>
          </w:tcPr>
          <w:p w:rsidR="00985ADA" w:rsidRDefault="002F7A59">
            <w:pPr>
              <w:pStyle w:val="TableParagraph"/>
              <w:spacing w:before="47"/>
              <w:ind w:right="57"/>
              <w:rPr>
                <w:sz w:val="19"/>
              </w:rPr>
            </w:pPr>
            <w:r>
              <w:rPr>
                <w:color w:val="231F20"/>
                <w:spacing w:val="-5"/>
                <w:w w:val="75"/>
                <w:sz w:val="19"/>
              </w:rPr>
              <w:t>1.1</w:t>
            </w:r>
          </w:p>
        </w:tc>
      </w:tr>
      <w:tr w:rsidR="00985ADA">
        <w:trPr>
          <w:trHeight w:val="298"/>
        </w:trPr>
        <w:tc>
          <w:tcPr>
            <w:tcW w:w="4458" w:type="dxa"/>
            <w:shd w:val="clear" w:color="auto" w:fill="F2DFD6"/>
          </w:tcPr>
          <w:p w:rsidR="00985ADA" w:rsidRDefault="002F7A59">
            <w:pPr>
              <w:pStyle w:val="TableParagraph"/>
              <w:spacing w:before="47"/>
              <w:ind w:left="58"/>
              <w:jc w:val="left"/>
              <w:rPr>
                <w:sz w:val="19"/>
              </w:rPr>
            </w:pPr>
            <w:r>
              <w:rPr>
                <w:color w:val="231F20"/>
                <w:sz w:val="19"/>
              </w:rPr>
              <w:t>Listing</w:t>
            </w:r>
            <w:r>
              <w:rPr>
                <w:color w:val="231F20"/>
                <w:spacing w:val="4"/>
                <w:sz w:val="19"/>
              </w:rPr>
              <w:t xml:space="preserve"> </w:t>
            </w:r>
            <w:r>
              <w:rPr>
                <w:color w:val="231F20"/>
                <w:sz w:val="19"/>
              </w:rPr>
              <w:t>Fees</w:t>
            </w:r>
            <w:r>
              <w:rPr>
                <w:color w:val="231F20"/>
                <w:spacing w:val="5"/>
                <w:sz w:val="19"/>
              </w:rPr>
              <w:t xml:space="preserve"> </w:t>
            </w:r>
            <w:r>
              <w:rPr>
                <w:color w:val="231F20"/>
                <w:sz w:val="19"/>
              </w:rPr>
              <w:t>Contribution</w:t>
            </w:r>
            <w:r>
              <w:rPr>
                <w:color w:val="231F20"/>
                <w:spacing w:val="4"/>
                <w:sz w:val="19"/>
              </w:rPr>
              <w:t xml:space="preserve"> </w:t>
            </w:r>
            <w:r>
              <w:rPr>
                <w:color w:val="231F20"/>
                <w:sz w:val="19"/>
              </w:rPr>
              <w:t>from</w:t>
            </w:r>
            <w:r>
              <w:rPr>
                <w:color w:val="231F20"/>
                <w:spacing w:val="5"/>
                <w:sz w:val="19"/>
              </w:rPr>
              <w:t xml:space="preserve"> </w:t>
            </w:r>
            <w:r>
              <w:rPr>
                <w:color w:val="231F20"/>
                <w:sz w:val="19"/>
              </w:rPr>
              <w:t>Stock</w:t>
            </w:r>
            <w:r>
              <w:rPr>
                <w:color w:val="231F20"/>
                <w:spacing w:val="4"/>
                <w:sz w:val="19"/>
              </w:rPr>
              <w:t xml:space="preserve"> </w:t>
            </w:r>
            <w:r>
              <w:rPr>
                <w:color w:val="231F20"/>
                <w:spacing w:val="-2"/>
                <w:sz w:val="19"/>
              </w:rPr>
              <w:t>Exchanges</w:t>
            </w:r>
          </w:p>
        </w:tc>
        <w:tc>
          <w:tcPr>
            <w:tcW w:w="1027" w:type="dxa"/>
            <w:shd w:val="clear" w:color="auto" w:fill="F2DFD6"/>
          </w:tcPr>
          <w:p w:rsidR="00985ADA" w:rsidRDefault="002F7A59">
            <w:pPr>
              <w:pStyle w:val="TableParagraph"/>
              <w:spacing w:before="47"/>
              <w:ind w:right="68"/>
              <w:rPr>
                <w:sz w:val="19"/>
              </w:rPr>
            </w:pPr>
            <w:r>
              <w:rPr>
                <w:color w:val="231F20"/>
                <w:spacing w:val="-4"/>
                <w:w w:val="85"/>
                <w:sz w:val="19"/>
              </w:rPr>
              <w:t>41.1</w:t>
            </w:r>
          </w:p>
        </w:tc>
        <w:tc>
          <w:tcPr>
            <w:tcW w:w="973" w:type="dxa"/>
            <w:shd w:val="clear" w:color="auto" w:fill="F2DFD6"/>
          </w:tcPr>
          <w:p w:rsidR="00985ADA" w:rsidRDefault="002F7A59">
            <w:pPr>
              <w:pStyle w:val="TableParagraph"/>
              <w:spacing w:before="47"/>
              <w:ind w:right="77"/>
              <w:rPr>
                <w:sz w:val="19"/>
              </w:rPr>
            </w:pPr>
            <w:r>
              <w:rPr>
                <w:color w:val="231F20"/>
                <w:spacing w:val="-5"/>
                <w:sz w:val="19"/>
              </w:rPr>
              <w:t>0.0</w:t>
            </w:r>
          </w:p>
        </w:tc>
        <w:tc>
          <w:tcPr>
            <w:tcW w:w="1168" w:type="dxa"/>
            <w:shd w:val="clear" w:color="auto" w:fill="F2DFD6"/>
          </w:tcPr>
          <w:p w:rsidR="00985ADA" w:rsidRDefault="002F7A59">
            <w:pPr>
              <w:pStyle w:val="TableParagraph"/>
              <w:spacing w:before="47"/>
              <w:ind w:right="281"/>
              <w:rPr>
                <w:sz w:val="19"/>
              </w:rPr>
            </w:pPr>
            <w:r>
              <w:rPr>
                <w:color w:val="231F20"/>
                <w:spacing w:val="-4"/>
                <w:w w:val="85"/>
                <w:sz w:val="19"/>
              </w:rPr>
              <w:t>41.1</w:t>
            </w:r>
          </w:p>
        </w:tc>
        <w:tc>
          <w:tcPr>
            <w:tcW w:w="980" w:type="dxa"/>
            <w:shd w:val="clear" w:color="auto" w:fill="F2DFD6"/>
          </w:tcPr>
          <w:p w:rsidR="00985ADA" w:rsidRDefault="002F7A59">
            <w:pPr>
              <w:pStyle w:val="TableParagraph"/>
              <w:spacing w:before="47"/>
              <w:ind w:right="70"/>
              <w:rPr>
                <w:sz w:val="19"/>
              </w:rPr>
            </w:pPr>
            <w:r>
              <w:rPr>
                <w:color w:val="231F20"/>
                <w:spacing w:val="-4"/>
                <w:sz w:val="19"/>
              </w:rPr>
              <w:t>45.2</w:t>
            </w:r>
          </w:p>
        </w:tc>
        <w:tc>
          <w:tcPr>
            <w:tcW w:w="973" w:type="dxa"/>
            <w:shd w:val="clear" w:color="auto" w:fill="F2DFD6"/>
          </w:tcPr>
          <w:p w:rsidR="00985ADA" w:rsidRDefault="002F7A59">
            <w:pPr>
              <w:pStyle w:val="TableParagraph"/>
              <w:spacing w:before="47"/>
              <w:ind w:right="80"/>
              <w:rPr>
                <w:sz w:val="19"/>
              </w:rPr>
            </w:pPr>
            <w:r>
              <w:rPr>
                <w:color w:val="231F20"/>
                <w:spacing w:val="-5"/>
                <w:sz w:val="19"/>
              </w:rPr>
              <w:t>0.0</w:t>
            </w:r>
          </w:p>
        </w:tc>
        <w:tc>
          <w:tcPr>
            <w:tcW w:w="941" w:type="dxa"/>
            <w:shd w:val="clear" w:color="auto" w:fill="F2DFD6"/>
          </w:tcPr>
          <w:p w:rsidR="00985ADA" w:rsidRDefault="002F7A59">
            <w:pPr>
              <w:pStyle w:val="TableParagraph"/>
              <w:spacing w:before="47"/>
              <w:ind w:right="57"/>
              <w:rPr>
                <w:sz w:val="19"/>
              </w:rPr>
            </w:pPr>
            <w:r>
              <w:rPr>
                <w:color w:val="231F20"/>
                <w:spacing w:val="-4"/>
                <w:sz w:val="19"/>
              </w:rPr>
              <w:t>45.2</w:t>
            </w:r>
          </w:p>
        </w:tc>
      </w:tr>
      <w:tr w:rsidR="00985ADA">
        <w:trPr>
          <w:trHeight w:val="298"/>
        </w:trPr>
        <w:tc>
          <w:tcPr>
            <w:tcW w:w="4458" w:type="dxa"/>
            <w:shd w:val="clear" w:color="auto" w:fill="FAF2EE"/>
          </w:tcPr>
          <w:p w:rsidR="00985ADA" w:rsidRDefault="002F7A59">
            <w:pPr>
              <w:pStyle w:val="TableParagraph"/>
              <w:spacing w:before="47"/>
              <w:ind w:left="58"/>
              <w:jc w:val="left"/>
              <w:rPr>
                <w:sz w:val="19"/>
              </w:rPr>
            </w:pPr>
            <w:r>
              <w:rPr>
                <w:color w:val="231F20"/>
                <w:sz w:val="19"/>
              </w:rPr>
              <w:t>Alternative</w:t>
            </w:r>
            <w:r>
              <w:rPr>
                <w:color w:val="231F20"/>
                <w:spacing w:val="18"/>
                <w:sz w:val="19"/>
              </w:rPr>
              <w:t xml:space="preserve"> </w:t>
            </w:r>
            <w:r>
              <w:rPr>
                <w:color w:val="231F20"/>
                <w:sz w:val="19"/>
              </w:rPr>
              <w:t>Investment</w:t>
            </w:r>
            <w:r>
              <w:rPr>
                <w:color w:val="231F20"/>
                <w:spacing w:val="18"/>
                <w:sz w:val="19"/>
              </w:rPr>
              <w:t xml:space="preserve"> </w:t>
            </w:r>
            <w:r>
              <w:rPr>
                <w:color w:val="231F20"/>
                <w:spacing w:val="-2"/>
                <w:sz w:val="19"/>
              </w:rPr>
              <w:t>Scheme</w:t>
            </w:r>
          </w:p>
        </w:tc>
        <w:tc>
          <w:tcPr>
            <w:tcW w:w="1027" w:type="dxa"/>
            <w:shd w:val="clear" w:color="auto" w:fill="FAF2EE"/>
          </w:tcPr>
          <w:p w:rsidR="00985ADA" w:rsidRDefault="002F7A59">
            <w:pPr>
              <w:pStyle w:val="TableParagraph"/>
              <w:spacing w:before="47"/>
              <w:ind w:right="68"/>
              <w:rPr>
                <w:sz w:val="19"/>
              </w:rPr>
            </w:pPr>
            <w:r>
              <w:rPr>
                <w:color w:val="231F20"/>
                <w:spacing w:val="-5"/>
                <w:sz w:val="19"/>
              </w:rPr>
              <w:t>0.0</w:t>
            </w:r>
          </w:p>
        </w:tc>
        <w:tc>
          <w:tcPr>
            <w:tcW w:w="973" w:type="dxa"/>
            <w:shd w:val="clear" w:color="auto" w:fill="FAF2EE"/>
          </w:tcPr>
          <w:p w:rsidR="00985ADA" w:rsidRDefault="002F7A59">
            <w:pPr>
              <w:pStyle w:val="TableParagraph"/>
              <w:spacing w:before="47"/>
              <w:ind w:right="76"/>
              <w:rPr>
                <w:sz w:val="19"/>
              </w:rPr>
            </w:pPr>
            <w:r>
              <w:rPr>
                <w:color w:val="231F20"/>
                <w:spacing w:val="-4"/>
                <w:w w:val="95"/>
                <w:sz w:val="19"/>
              </w:rPr>
              <w:t>35.1</w:t>
            </w:r>
          </w:p>
        </w:tc>
        <w:tc>
          <w:tcPr>
            <w:tcW w:w="1168" w:type="dxa"/>
            <w:shd w:val="clear" w:color="auto" w:fill="FAF2EE"/>
          </w:tcPr>
          <w:p w:rsidR="00985ADA" w:rsidRDefault="002F7A59">
            <w:pPr>
              <w:pStyle w:val="TableParagraph"/>
              <w:spacing w:before="47"/>
              <w:ind w:right="281"/>
              <w:rPr>
                <w:sz w:val="19"/>
              </w:rPr>
            </w:pPr>
            <w:r>
              <w:rPr>
                <w:color w:val="231F20"/>
                <w:spacing w:val="-4"/>
                <w:w w:val="95"/>
                <w:sz w:val="19"/>
              </w:rPr>
              <w:t>35.1</w:t>
            </w:r>
          </w:p>
        </w:tc>
        <w:tc>
          <w:tcPr>
            <w:tcW w:w="980" w:type="dxa"/>
            <w:shd w:val="clear" w:color="auto" w:fill="FAF2EE"/>
          </w:tcPr>
          <w:p w:rsidR="00985ADA" w:rsidRDefault="002F7A59">
            <w:pPr>
              <w:pStyle w:val="TableParagraph"/>
              <w:spacing w:before="47"/>
              <w:ind w:right="70"/>
              <w:rPr>
                <w:sz w:val="19"/>
              </w:rPr>
            </w:pPr>
            <w:r>
              <w:rPr>
                <w:color w:val="231F20"/>
                <w:spacing w:val="-5"/>
                <w:sz w:val="19"/>
              </w:rPr>
              <w:t>0.0</w:t>
            </w:r>
          </w:p>
        </w:tc>
        <w:tc>
          <w:tcPr>
            <w:tcW w:w="973" w:type="dxa"/>
            <w:shd w:val="clear" w:color="auto" w:fill="FAF2EE"/>
          </w:tcPr>
          <w:p w:rsidR="00985ADA" w:rsidRDefault="002F7A59">
            <w:pPr>
              <w:pStyle w:val="TableParagraph"/>
              <w:spacing w:before="47"/>
              <w:ind w:right="80"/>
              <w:rPr>
                <w:sz w:val="19"/>
              </w:rPr>
            </w:pPr>
            <w:r>
              <w:rPr>
                <w:color w:val="231F20"/>
                <w:spacing w:val="-4"/>
                <w:sz w:val="19"/>
              </w:rPr>
              <w:t>39.6</w:t>
            </w:r>
          </w:p>
        </w:tc>
        <w:tc>
          <w:tcPr>
            <w:tcW w:w="941" w:type="dxa"/>
            <w:shd w:val="clear" w:color="auto" w:fill="FAF2EE"/>
          </w:tcPr>
          <w:p w:rsidR="00985ADA" w:rsidRDefault="002F7A59">
            <w:pPr>
              <w:pStyle w:val="TableParagraph"/>
              <w:spacing w:before="47"/>
              <w:ind w:right="57"/>
              <w:rPr>
                <w:sz w:val="19"/>
              </w:rPr>
            </w:pPr>
            <w:r>
              <w:rPr>
                <w:color w:val="231F20"/>
                <w:spacing w:val="-4"/>
                <w:sz w:val="19"/>
              </w:rPr>
              <w:t>39.6</w:t>
            </w:r>
          </w:p>
        </w:tc>
      </w:tr>
      <w:tr w:rsidR="00985ADA">
        <w:trPr>
          <w:trHeight w:val="298"/>
        </w:trPr>
        <w:tc>
          <w:tcPr>
            <w:tcW w:w="4458" w:type="dxa"/>
            <w:shd w:val="clear" w:color="auto" w:fill="F2DFD6"/>
          </w:tcPr>
          <w:p w:rsidR="00985ADA" w:rsidRDefault="002F7A59">
            <w:pPr>
              <w:pStyle w:val="TableParagraph"/>
              <w:spacing w:before="47"/>
              <w:ind w:left="58"/>
              <w:jc w:val="left"/>
              <w:rPr>
                <w:sz w:val="19"/>
              </w:rPr>
            </w:pPr>
            <w:r>
              <w:rPr>
                <w:color w:val="231F20"/>
                <w:spacing w:val="-2"/>
                <w:sz w:val="19"/>
              </w:rPr>
              <w:t>KYC</w:t>
            </w:r>
            <w:r>
              <w:rPr>
                <w:color w:val="231F20"/>
                <w:spacing w:val="-7"/>
                <w:sz w:val="19"/>
              </w:rPr>
              <w:t xml:space="preserve"> </w:t>
            </w:r>
            <w:r>
              <w:rPr>
                <w:color w:val="231F20"/>
                <w:spacing w:val="-2"/>
                <w:sz w:val="19"/>
              </w:rPr>
              <w:t>Registration</w:t>
            </w:r>
            <w:r>
              <w:rPr>
                <w:color w:val="231F20"/>
                <w:spacing w:val="-6"/>
                <w:sz w:val="19"/>
              </w:rPr>
              <w:t xml:space="preserve"> </w:t>
            </w:r>
            <w:r>
              <w:rPr>
                <w:color w:val="231F20"/>
                <w:spacing w:val="-4"/>
                <w:sz w:val="19"/>
              </w:rPr>
              <w:t>Fees</w:t>
            </w:r>
          </w:p>
        </w:tc>
        <w:tc>
          <w:tcPr>
            <w:tcW w:w="1027" w:type="dxa"/>
            <w:shd w:val="clear" w:color="auto" w:fill="F2DFD6"/>
          </w:tcPr>
          <w:p w:rsidR="00985ADA" w:rsidRDefault="002F7A59">
            <w:pPr>
              <w:pStyle w:val="TableParagraph"/>
              <w:spacing w:before="47"/>
              <w:ind w:right="67"/>
              <w:rPr>
                <w:sz w:val="19"/>
              </w:rPr>
            </w:pPr>
            <w:r>
              <w:rPr>
                <w:color w:val="231F20"/>
                <w:spacing w:val="-5"/>
                <w:sz w:val="19"/>
              </w:rPr>
              <w:t>0.0</w:t>
            </w:r>
          </w:p>
        </w:tc>
        <w:tc>
          <w:tcPr>
            <w:tcW w:w="973" w:type="dxa"/>
            <w:shd w:val="clear" w:color="auto" w:fill="F2DFD6"/>
          </w:tcPr>
          <w:p w:rsidR="00985ADA" w:rsidRDefault="002F7A59">
            <w:pPr>
              <w:pStyle w:val="TableParagraph"/>
              <w:spacing w:before="47"/>
              <w:ind w:right="77"/>
              <w:rPr>
                <w:sz w:val="19"/>
              </w:rPr>
            </w:pPr>
            <w:r>
              <w:rPr>
                <w:color w:val="231F20"/>
                <w:spacing w:val="-5"/>
                <w:sz w:val="19"/>
              </w:rPr>
              <w:t>0.0</w:t>
            </w:r>
          </w:p>
        </w:tc>
        <w:tc>
          <w:tcPr>
            <w:tcW w:w="1168" w:type="dxa"/>
            <w:shd w:val="clear" w:color="auto" w:fill="F2DFD6"/>
          </w:tcPr>
          <w:p w:rsidR="00985ADA" w:rsidRDefault="002F7A59">
            <w:pPr>
              <w:pStyle w:val="TableParagraph"/>
              <w:spacing w:before="47"/>
              <w:ind w:right="281"/>
              <w:rPr>
                <w:sz w:val="19"/>
              </w:rPr>
            </w:pPr>
            <w:r>
              <w:rPr>
                <w:color w:val="231F20"/>
                <w:spacing w:val="-5"/>
                <w:w w:val="90"/>
                <w:sz w:val="19"/>
              </w:rPr>
              <w:t>0.1</w:t>
            </w:r>
          </w:p>
        </w:tc>
        <w:tc>
          <w:tcPr>
            <w:tcW w:w="980" w:type="dxa"/>
            <w:shd w:val="clear" w:color="auto" w:fill="F2DFD6"/>
          </w:tcPr>
          <w:p w:rsidR="00985ADA" w:rsidRDefault="002F7A59">
            <w:pPr>
              <w:pStyle w:val="TableParagraph"/>
              <w:spacing w:before="47"/>
              <w:ind w:right="70"/>
              <w:rPr>
                <w:sz w:val="19"/>
              </w:rPr>
            </w:pPr>
            <w:r>
              <w:rPr>
                <w:color w:val="231F20"/>
                <w:spacing w:val="-5"/>
                <w:sz w:val="19"/>
              </w:rPr>
              <w:t>0.0</w:t>
            </w:r>
          </w:p>
        </w:tc>
        <w:tc>
          <w:tcPr>
            <w:tcW w:w="973" w:type="dxa"/>
            <w:shd w:val="clear" w:color="auto" w:fill="F2DFD6"/>
          </w:tcPr>
          <w:p w:rsidR="00985ADA" w:rsidRDefault="002F7A59">
            <w:pPr>
              <w:pStyle w:val="TableParagraph"/>
              <w:spacing w:before="47"/>
              <w:ind w:right="79"/>
              <w:rPr>
                <w:sz w:val="19"/>
              </w:rPr>
            </w:pPr>
            <w:r>
              <w:rPr>
                <w:color w:val="231F20"/>
                <w:spacing w:val="-5"/>
                <w:sz w:val="19"/>
              </w:rPr>
              <w:t>0.0</w:t>
            </w:r>
          </w:p>
        </w:tc>
        <w:tc>
          <w:tcPr>
            <w:tcW w:w="941" w:type="dxa"/>
            <w:shd w:val="clear" w:color="auto" w:fill="F2DFD6"/>
          </w:tcPr>
          <w:p w:rsidR="00985ADA" w:rsidRDefault="002F7A59">
            <w:pPr>
              <w:pStyle w:val="TableParagraph"/>
              <w:spacing w:before="47"/>
              <w:ind w:right="57"/>
              <w:rPr>
                <w:sz w:val="19"/>
              </w:rPr>
            </w:pPr>
            <w:r>
              <w:rPr>
                <w:color w:val="231F20"/>
                <w:spacing w:val="-5"/>
                <w:sz w:val="19"/>
              </w:rPr>
              <w:t>0.0</w:t>
            </w:r>
          </w:p>
        </w:tc>
      </w:tr>
      <w:tr w:rsidR="00985ADA">
        <w:trPr>
          <w:trHeight w:val="558"/>
        </w:trPr>
        <w:tc>
          <w:tcPr>
            <w:tcW w:w="4458" w:type="dxa"/>
            <w:shd w:val="clear" w:color="auto" w:fill="FAF2EE"/>
          </w:tcPr>
          <w:p w:rsidR="00985ADA" w:rsidRDefault="002F7A59">
            <w:pPr>
              <w:pStyle w:val="TableParagraph"/>
              <w:spacing w:before="5" w:line="260" w:lineRule="atLeast"/>
              <w:ind w:left="59"/>
              <w:jc w:val="left"/>
              <w:rPr>
                <w:sz w:val="19"/>
              </w:rPr>
            </w:pPr>
            <w:r>
              <w:rPr>
                <w:color w:val="231F20"/>
                <w:sz w:val="19"/>
              </w:rPr>
              <w:t>Registration</w:t>
            </w:r>
            <w:r>
              <w:rPr>
                <w:color w:val="231F20"/>
                <w:spacing w:val="-3"/>
                <w:sz w:val="19"/>
              </w:rPr>
              <w:t xml:space="preserve"> </w:t>
            </w:r>
            <w:r>
              <w:rPr>
                <w:color w:val="231F20"/>
                <w:sz w:val="19"/>
              </w:rPr>
              <w:t>Fee</w:t>
            </w:r>
            <w:r>
              <w:rPr>
                <w:color w:val="231F20"/>
                <w:spacing w:val="-3"/>
                <w:sz w:val="19"/>
              </w:rPr>
              <w:t xml:space="preserve"> </w:t>
            </w:r>
            <w:r>
              <w:rPr>
                <w:color w:val="231F20"/>
                <w:sz w:val="19"/>
              </w:rPr>
              <w:t>from</w:t>
            </w:r>
            <w:r>
              <w:rPr>
                <w:color w:val="231F20"/>
                <w:spacing w:val="-3"/>
                <w:sz w:val="19"/>
              </w:rPr>
              <w:t xml:space="preserve"> </w:t>
            </w:r>
            <w:r>
              <w:rPr>
                <w:color w:val="231F20"/>
                <w:sz w:val="19"/>
              </w:rPr>
              <w:t>members</w:t>
            </w:r>
            <w:r>
              <w:rPr>
                <w:color w:val="231F20"/>
                <w:spacing w:val="-3"/>
                <w:sz w:val="19"/>
              </w:rPr>
              <w:t xml:space="preserve"> </w:t>
            </w:r>
            <w:r>
              <w:rPr>
                <w:color w:val="231F20"/>
                <w:sz w:val="19"/>
              </w:rPr>
              <w:t>(Equity</w:t>
            </w:r>
            <w:r>
              <w:rPr>
                <w:color w:val="231F20"/>
                <w:spacing w:val="-3"/>
                <w:sz w:val="19"/>
              </w:rPr>
              <w:t xml:space="preserve"> </w:t>
            </w:r>
            <w:r>
              <w:rPr>
                <w:color w:val="231F20"/>
                <w:sz w:val="19"/>
              </w:rPr>
              <w:t>and Derivatives Segment)</w:t>
            </w:r>
          </w:p>
        </w:tc>
        <w:tc>
          <w:tcPr>
            <w:tcW w:w="1027" w:type="dxa"/>
            <w:shd w:val="clear" w:color="auto" w:fill="FAF2EE"/>
          </w:tcPr>
          <w:p w:rsidR="00985ADA" w:rsidRDefault="002F7A59">
            <w:pPr>
              <w:pStyle w:val="TableParagraph"/>
              <w:spacing w:before="47"/>
              <w:ind w:right="67"/>
              <w:rPr>
                <w:sz w:val="19"/>
              </w:rPr>
            </w:pPr>
            <w:r>
              <w:rPr>
                <w:color w:val="231F20"/>
                <w:spacing w:val="-4"/>
                <w:w w:val="95"/>
                <w:sz w:val="19"/>
              </w:rPr>
              <w:t>197.5</w:t>
            </w:r>
          </w:p>
        </w:tc>
        <w:tc>
          <w:tcPr>
            <w:tcW w:w="973" w:type="dxa"/>
            <w:shd w:val="clear" w:color="auto" w:fill="FAF2EE"/>
          </w:tcPr>
          <w:p w:rsidR="00985ADA" w:rsidRDefault="002F7A59">
            <w:pPr>
              <w:pStyle w:val="TableParagraph"/>
              <w:spacing w:before="47"/>
              <w:ind w:right="76"/>
              <w:rPr>
                <w:sz w:val="19"/>
              </w:rPr>
            </w:pPr>
            <w:r>
              <w:rPr>
                <w:color w:val="231F20"/>
                <w:spacing w:val="-5"/>
                <w:sz w:val="19"/>
              </w:rPr>
              <w:t>0.0</w:t>
            </w:r>
          </w:p>
        </w:tc>
        <w:tc>
          <w:tcPr>
            <w:tcW w:w="1168" w:type="dxa"/>
            <w:shd w:val="clear" w:color="auto" w:fill="FAF2EE"/>
          </w:tcPr>
          <w:p w:rsidR="00985ADA" w:rsidRDefault="002F7A59">
            <w:pPr>
              <w:pStyle w:val="TableParagraph"/>
              <w:spacing w:before="47"/>
              <w:ind w:right="281"/>
              <w:rPr>
                <w:sz w:val="19"/>
              </w:rPr>
            </w:pPr>
            <w:r>
              <w:rPr>
                <w:color w:val="231F20"/>
                <w:spacing w:val="-4"/>
                <w:w w:val="95"/>
                <w:sz w:val="19"/>
              </w:rPr>
              <w:t>197.5</w:t>
            </w:r>
          </w:p>
        </w:tc>
        <w:tc>
          <w:tcPr>
            <w:tcW w:w="980" w:type="dxa"/>
            <w:shd w:val="clear" w:color="auto" w:fill="FAF2EE"/>
          </w:tcPr>
          <w:p w:rsidR="00985ADA" w:rsidRDefault="002F7A59">
            <w:pPr>
              <w:pStyle w:val="TableParagraph"/>
              <w:spacing w:before="47"/>
              <w:ind w:right="70"/>
              <w:rPr>
                <w:sz w:val="19"/>
              </w:rPr>
            </w:pPr>
            <w:r>
              <w:rPr>
                <w:color w:val="231F20"/>
                <w:spacing w:val="-4"/>
                <w:w w:val="95"/>
                <w:sz w:val="19"/>
              </w:rPr>
              <w:t>146.3</w:t>
            </w:r>
          </w:p>
        </w:tc>
        <w:tc>
          <w:tcPr>
            <w:tcW w:w="973" w:type="dxa"/>
            <w:shd w:val="clear" w:color="auto" w:fill="FAF2EE"/>
          </w:tcPr>
          <w:p w:rsidR="00985ADA" w:rsidRDefault="002F7A59">
            <w:pPr>
              <w:pStyle w:val="TableParagraph"/>
              <w:spacing w:before="47"/>
              <w:ind w:right="79"/>
              <w:rPr>
                <w:sz w:val="19"/>
              </w:rPr>
            </w:pPr>
            <w:r>
              <w:rPr>
                <w:color w:val="231F20"/>
                <w:spacing w:val="-5"/>
                <w:sz w:val="19"/>
              </w:rPr>
              <w:t>0.0</w:t>
            </w:r>
          </w:p>
        </w:tc>
        <w:tc>
          <w:tcPr>
            <w:tcW w:w="941" w:type="dxa"/>
            <w:shd w:val="clear" w:color="auto" w:fill="FAF2EE"/>
          </w:tcPr>
          <w:p w:rsidR="00985ADA" w:rsidRDefault="002F7A59">
            <w:pPr>
              <w:pStyle w:val="TableParagraph"/>
              <w:spacing w:before="47"/>
              <w:ind w:right="56"/>
              <w:rPr>
                <w:sz w:val="19"/>
              </w:rPr>
            </w:pPr>
            <w:r>
              <w:rPr>
                <w:color w:val="231F20"/>
                <w:spacing w:val="-4"/>
                <w:w w:val="95"/>
                <w:sz w:val="19"/>
              </w:rPr>
              <w:t>146.3</w:t>
            </w:r>
          </w:p>
        </w:tc>
      </w:tr>
      <w:tr w:rsidR="00985ADA">
        <w:trPr>
          <w:trHeight w:val="558"/>
        </w:trPr>
        <w:tc>
          <w:tcPr>
            <w:tcW w:w="4458" w:type="dxa"/>
            <w:shd w:val="clear" w:color="auto" w:fill="F2DFD6"/>
          </w:tcPr>
          <w:p w:rsidR="00985ADA" w:rsidRDefault="002F7A59">
            <w:pPr>
              <w:pStyle w:val="TableParagraph"/>
              <w:spacing w:before="5" w:line="260" w:lineRule="atLeast"/>
              <w:ind w:left="59"/>
              <w:jc w:val="left"/>
              <w:rPr>
                <w:sz w:val="19"/>
              </w:rPr>
            </w:pPr>
            <w:r>
              <w:rPr>
                <w:color w:val="231F20"/>
                <w:sz w:val="19"/>
              </w:rPr>
              <w:t xml:space="preserve">Registration fee from members (Commodity </w:t>
            </w:r>
            <w:r>
              <w:rPr>
                <w:color w:val="231F20"/>
                <w:w w:val="105"/>
                <w:sz w:val="19"/>
              </w:rPr>
              <w:t>Derivatives Segment)</w:t>
            </w:r>
          </w:p>
        </w:tc>
        <w:tc>
          <w:tcPr>
            <w:tcW w:w="1027" w:type="dxa"/>
            <w:shd w:val="clear" w:color="auto" w:fill="F2DFD6"/>
          </w:tcPr>
          <w:p w:rsidR="00985ADA" w:rsidRDefault="002F7A59">
            <w:pPr>
              <w:pStyle w:val="TableParagraph"/>
              <w:spacing w:before="47"/>
              <w:ind w:right="67"/>
              <w:rPr>
                <w:sz w:val="19"/>
              </w:rPr>
            </w:pPr>
            <w:r>
              <w:rPr>
                <w:color w:val="231F20"/>
                <w:spacing w:val="-4"/>
                <w:sz w:val="19"/>
              </w:rPr>
              <w:t>20.6</w:t>
            </w:r>
          </w:p>
        </w:tc>
        <w:tc>
          <w:tcPr>
            <w:tcW w:w="973" w:type="dxa"/>
            <w:shd w:val="clear" w:color="auto" w:fill="F2DFD6"/>
          </w:tcPr>
          <w:p w:rsidR="00985ADA" w:rsidRDefault="002F7A59">
            <w:pPr>
              <w:pStyle w:val="TableParagraph"/>
              <w:spacing w:before="47"/>
              <w:ind w:right="76"/>
              <w:rPr>
                <w:sz w:val="19"/>
              </w:rPr>
            </w:pPr>
            <w:r>
              <w:rPr>
                <w:color w:val="231F20"/>
                <w:spacing w:val="-5"/>
                <w:sz w:val="19"/>
              </w:rPr>
              <w:t>0.0</w:t>
            </w:r>
          </w:p>
        </w:tc>
        <w:tc>
          <w:tcPr>
            <w:tcW w:w="1168" w:type="dxa"/>
            <w:shd w:val="clear" w:color="auto" w:fill="F2DFD6"/>
          </w:tcPr>
          <w:p w:rsidR="00985ADA" w:rsidRDefault="002F7A59">
            <w:pPr>
              <w:pStyle w:val="TableParagraph"/>
              <w:spacing w:before="47"/>
              <w:ind w:right="281"/>
              <w:rPr>
                <w:sz w:val="19"/>
              </w:rPr>
            </w:pPr>
            <w:r>
              <w:rPr>
                <w:color w:val="231F20"/>
                <w:spacing w:val="-4"/>
                <w:sz w:val="19"/>
              </w:rPr>
              <w:t>20.7</w:t>
            </w:r>
          </w:p>
        </w:tc>
        <w:tc>
          <w:tcPr>
            <w:tcW w:w="980" w:type="dxa"/>
            <w:shd w:val="clear" w:color="auto" w:fill="F2DFD6"/>
          </w:tcPr>
          <w:p w:rsidR="00985ADA" w:rsidRDefault="002F7A59">
            <w:pPr>
              <w:pStyle w:val="TableParagraph"/>
              <w:spacing w:before="47"/>
              <w:ind w:right="70"/>
              <w:rPr>
                <w:sz w:val="19"/>
              </w:rPr>
            </w:pPr>
            <w:r>
              <w:rPr>
                <w:color w:val="231F20"/>
                <w:spacing w:val="-4"/>
                <w:sz w:val="19"/>
              </w:rPr>
              <w:t>38.5</w:t>
            </w:r>
          </w:p>
        </w:tc>
        <w:tc>
          <w:tcPr>
            <w:tcW w:w="973" w:type="dxa"/>
            <w:shd w:val="clear" w:color="auto" w:fill="F2DFD6"/>
          </w:tcPr>
          <w:p w:rsidR="00985ADA" w:rsidRDefault="002F7A59">
            <w:pPr>
              <w:pStyle w:val="TableParagraph"/>
              <w:spacing w:before="47"/>
              <w:ind w:right="79"/>
              <w:rPr>
                <w:sz w:val="19"/>
              </w:rPr>
            </w:pPr>
            <w:r>
              <w:rPr>
                <w:color w:val="231F20"/>
                <w:spacing w:val="-5"/>
                <w:sz w:val="19"/>
              </w:rPr>
              <w:t>3.5</w:t>
            </w:r>
          </w:p>
        </w:tc>
        <w:tc>
          <w:tcPr>
            <w:tcW w:w="941" w:type="dxa"/>
            <w:shd w:val="clear" w:color="auto" w:fill="F2DFD6"/>
          </w:tcPr>
          <w:p w:rsidR="00985ADA" w:rsidRDefault="002F7A59">
            <w:pPr>
              <w:pStyle w:val="TableParagraph"/>
              <w:spacing w:before="47"/>
              <w:ind w:right="56"/>
              <w:rPr>
                <w:sz w:val="19"/>
              </w:rPr>
            </w:pPr>
            <w:r>
              <w:rPr>
                <w:color w:val="231F20"/>
                <w:spacing w:val="-4"/>
                <w:w w:val="90"/>
                <w:sz w:val="19"/>
              </w:rPr>
              <w:t>41.9</w:t>
            </w:r>
          </w:p>
        </w:tc>
      </w:tr>
      <w:tr w:rsidR="00985ADA">
        <w:trPr>
          <w:trHeight w:val="298"/>
        </w:trPr>
        <w:tc>
          <w:tcPr>
            <w:tcW w:w="4458" w:type="dxa"/>
            <w:shd w:val="clear" w:color="auto" w:fill="FAF2EE"/>
          </w:tcPr>
          <w:p w:rsidR="00985ADA" w:rsidRDefault="002F7A59">
            <w:pPr>
              <w:pStyle w:val="TableParagraph"/>
              <w:spacing w:before="47"/>
              <w:ind w:left="59"/>
              <w:jc w:val="left"/>
              <w:rPr>
                <w:sz w:val="19"/>
              </w:rPr>
            </w:pPr>
            <w:r>
              <w:rPr>
                <w:color w:val="231F20"/>
                <w:sz w:val="19"/>
              </w:rPr>
              <w:t xml:space="preserve">Investment </w:t>
            </w:r>
            <w:r>
              <w:rPr>
                <w:color w:val="231F20"/>
                <w:spacing w:val="-2"/>
                <w:sz w:val="19"/>
              </w:rPr>
              <w:t>Advisor</w:t>
            </w:r>
          </w:p>
        </w:tc>
        <w:tc>
          <w:tcPr>
            <w:tcW w:w="1027" w:type="dxa"/>
            <w:shd w:val="clear" w:color="auto" w:fill="FAF2EE"/>
          </w:tcPr>
          <w:p w:rsidR="00985ADA" w:rsidRDefault="002F7A59">
            <w:pPr>
              <w:pStyle w:val="TableParagraph"/>
              <w:spacing w:before="47"/>
              <w:ind w:right="67"/>
              <w:rPr>
                <w:sz w:val="19"/>
              </w:rPr>
            </w:pPr>
            <w:r>
              <w:rPr>
                <w:color w:val="231F20"/>
                <w:spacing w:val="-5"/>
                <w:sz w:val="19"/>
              </w:rPr>
              <w:t>0.0</w:t>
            </w:r>
          </w:p>
        </w:tc>
        <w:tc>
          <w:tcPr>
            <w:tcW w:w="973" w:type="dxa"/>
            <w:shd w:val="clear" w:color="auto" w:fill="FAF2EE"/>
          </w:tcPr>
          <w:p w:rsidR="00985ADA" w:rsidRDefault="002F7A59">
            <w:pPr>
              <w:pStyle w:val="TableParagraph"/>
              <w:spacing w:before="47"/>
              <w:ind w:right="76"/>
              <w:rPr>
                <w:sz w:val="19"/>
              </w:rPr>
            </w:pPr>
            <w:r>
              <w:rPr>
                <w:color w:val="231F20"/>
                <w:spacing w:val="-5"/>
                <w:sz w:val="19"/>
              </w:rPr>
              <w:t>0.5</w:t>
            </w:r>
          </w:p>
        </w:tc>
        <w:tc>
          <w:tcPr>
            <w:tcW w:w="1168" w:type="dxa"/>
            <w:shd w:val="clear" w:color="auto" w:fill="FAF2EE"/>
          </w:tcPr>
          <w:p w:rsidR="00985ADA" w:rsidRDefault="002F7A59">
            <w:pPr>
              <w:pStyle w:val="TableParagraph"/>
              <w:spacing w:before="47"/>
              <w:ind w:right="280"/>
              <w:rPr>
                <w:sz w:val="19"/>
              </w:rPr>
            </w:pPr>
            <w:r>
              <w:rPr>
                <w:color w:val="231F20"/>
                <w:spacing w:val="-5"/>
                <w:sz w:val="19"/>
              </w:rPr>
              <w:t>0.5</w:t>
            </w:r>
          </w:p>
        </w:tc>
        <w:tc>
          <w:tcPr>
            <w:tcW w:w="980" w:type="dxa"/>
            <w:shd w:val="clear" w:color="auto" w:fill="FAF2EE"/>
          </w:tcPr>
          <w:p w:rsidR="00985ADA" w:rsidRDefault="002F7A59">
            <w:pPr>
              <w:pStyle w:val="TableParagraph"/>
              <w:spacing w:before="47"/>
              <w:ind w:right="70"/>
              <w:rPr>
                <w:sz w:val="19"/>
              </w:rPr>
            </w:pPr>
            <w:r>
              <w:rPr>
                <w:color w:val="231F20"/>
                <w:spacing w:val="-5"/>
                <w:sz w:val="19"/>
              </w:rPr>
              <w:t>0.0</w:t>
            </w:r>
          </w:p>
        </w:tc>
        <w:tc>
          <w:tcPr>
            <w:tcW w:w="973" w:type="dxa"/>
            <w:shd w:val="clear" w:color="auto" w:fill="FAF2EE"/>
          </w:tcPr>
          <w:p w:rsidR="00985ADA" w:rsidRDefault="002F7A59">
            <w:pPr>
              <w:pStyle w:val="TableParagraph"/>
              <w:spacing w:before="47"/>
              <w:ind w:right="79"/>
              <w:rPr>
                <w:sz w:val="19"/>
              </w:rPr>
            </w:pPr>
            <w:r>
              <w:rPr>
                <w:color w:val="231F20"/>
                <w:spacing w:val="-5"/>
                <w:sz w:val="19"/>
              </w:rPr>
              <w:t>0.4</w:t>
            </w:r>
          </w:p>
        </w:tc>
        <w:tc>
          <w:tcPr>
            <w:tcW w:w="941" w:type="dxa"/>
            <w:shd w:val="clear" w:color="auto" w:fill="FAF2EE"/>
          </w:tcPr>
          <w:p w:rsidR="00985ADA" w:rsidRDefault="002F7A59">
            <w:pPr>
              <w:pStyle w:val="TableParagraph"/>
              <w:spacing w:before="47"/>
              <w:ind w:right="56"/>
              <w:rPr>
                <w:sz w:val="19"/>
              </w:rPr>
            </w:pPr>
            <w:r>
              <w:rPr>
                <w:color w:val="231F20"/>
                <w:spacing w:val="-5"/>
                <w:sz w:val="19"/>
              </w:rPr>
              <w:t>0.4</w:t>
            </w:r>
          </w:p>
        </w:tc>
      </w:tr>
      <w:tr w:rsidR="00985ADA">
        <w:trPr>
          <w:trHeight w:val="298"/>
        </w:trPr>
        <w:tc>
          <w:tcPr>
            <w:tcW w:w="4458" w:type="dxa"/>
            <w:shd w:val="clear" w:color="auto" w:fill="F2DFD6"/>
          </w:tcPr>
          <w:p w:rsidR="00985ADA" w:rsidRDefault="002F7A59">
            <w:pPr>
              <w:pStyle w:val="TableParagraph"/>
              <w:spacing w:before="47"/>
              <w:ind w:left="59"/>
              <w:jc w:val="left"/>
              <w:rPr>
                <w:sz w:val="19"/>
              </w:rPr>
            </w:pPr>
            <w:r>
              <w:rPr>
                <w:color w:val="231F20"/>
                <w:sz w:val="19"/>
              </w:rPr>
              <w:t>Infrastructure</w:t>
            </w:r>
            <w:r>
              <w:rPr>
                <w:color w:val="231F20"/>
                <w:spacing w:val="29"/>
                <w:sz w:val="19"/>
              </w:rPr>
              <w:t xml:space="preserve"> </w:t>
            </w:r>
            <w:r>
              <w:rPr>
                <w:color w:val="231F20"/>
                <w:sz w:val="19"/>
              </w:rPr>
              <w:t>Investment</w:t>
            </w:r>
            <w:r>
              <w:rPr>
                <w:color w:val="231F20"/>
                <w:spacing w:val="29"/>
                <w:sz w:val="19"/>
              </w:rPr>
              <w:t xml:space="preserve"> </w:t>
            </w:r>
            <w:r>
              <w:rPr>
                <w:color w:val="231F20"/>
                <w:spacing w:val="-2"/>
                <w:sz w:val="19"/>
              </w:rPr>
              <w:t>Trust</w:t>
            </w:r>
          </w:p>
        </w:tc>
        <w:tc>
          <w:tcPr>
            <w:tcW w:w="1027" w:type="dxa"/>
            <w:shd w:val="clear" w:color="auto" w:fill="F2DFD6"/>
          </w:tcPr>
          <w:p w:rsidR="00985ADA" w:rsidRDefault="002F7A59">
            <w:pPr>
              <w:pStyle w:val="TableParagraph"/>
              <w:spacing w:before="47"/>
              <w:ind w:right="67"/>
              <w:rPr>
                <w:sz w:val="19"/>
              </w:rPr>
            </w:pPr>
            <w:r>
              <w:rPr>
                <w:color w:val="231F20"/>
                <w:spacing w:val="-5"/>
                <w:sz w:val="19"/>
              </w:rPr>
              <w:t>0.0</w:t>
            </w:r>
          </w:p>
        </w:tc>
        <w:tc>
          <w:tcPr>
            <w:tcW w:w="973" w:type="dxa"/>
            <w:shd w:val="clear" w:color="auto" w:fill="F2DFD6"/>
          </w:tcPr>
          <w:p w:rsidR="00985ADA" w:rsidRDefault="002F7A59">
            <w:pPr>
              <w:pStyle w:val="TableParagraph"/>
              <w:spacing w:before="47"/>
              <w:ind w:right="76"/>
              <w:rPr>
                <w:sz w:val="19"/>
              </w:rPr>
            </w:pPr>
            <w:r>
              <w:rPr>
                <w:color w:val="231F20"/>
                <w:spacing w:val="-5"/>
                <w:sz w:val="19"/>
              </w:rPr>
              <w:t>8.9</w:t>
            </w:r>
          </w:p>
        </w:tc>
        <w:tc>
          <w:tcPr>
            <w:tcW w:w="1168" w:type="dxa"/>
            <w:shd w:val="clear" w:color="auto" w:fill="F2DFD6"/>
          </w:tcPr>
          <w:p w:rsidR="00985ADA" w:rsidRDefault="002F7A59">
            <w:pPr>
              <w:pStyle w:val="TableParagraph"/>
              <w:spacing w:before="47"/>
              <w:ind w:right="280"/>
              <w:rPr>
                <w:sz w:val="19"/>
              </w:rPr>
            </w:pPr>
            <w:r>
              <w:rPr>
                <w:color w:val="231F20"/>
                <w:spacing w:val="-5"/>
                <w:sz w:val="19"/>
              </w:rPr>
              <w:t>8.9</w:t>
            </w:r>
          </w:p>
        </w:tc>
        <w:tc>
          <w:tcPr>
            <w:tcW w:w="980" w:type="dxa"/>
            <w:shd w:val="clear" w:color="auto" w:fill="F2DFD6"/>
          </w:tcPr>
          <w:p w:rsidR="00985ADA" w:rsidRDefault="002F7A59">
            <w:pPr>
              <w:pStyle w:val="TableParagraph"/>
              <w:spacing w:before="47"/>
              <w:ind w:right="70"/>
              <w:rPr>
                <w:sz w:val="19"/>
              </w:rPr>
            </w:pPr>
            <w:r>
              <w:rPr>
                <w:color w:val="231F20"/>
                <w:spacing w:val="-5"/>
                <w:sz w:val="19"/>
              </w:rPr>
              <w:t>0.0</w:t>
            </w:r>
          </w:p>
        </w:tc>
        <w:tc>
          <w:tcPr>
            <w:tcW w:w="973" w:type="dxa"/>
            <w:shd w:val="clear" w:color="auto" w:fill="F2DFD6"/>
          </w:tcPr>
          <w:p w:rsidR="00985ADA" w:rsidRDefault="002F7A59">
            <w:pPr>
              <w:pStyle w:val="TableParagraph"/>
              <w:spacing w:before="47"/>
              <w:ind w:right="78"/>
              <w:rPr>
                <w:sz w:val="19"/>
              </w:rPr>
            </w:pPr>
            <w:r>
              <w:rPr>
                <w:color w:val="231F20"/>
                <w:spacing w:val="-4"/>
                <w:w w:val="95"/>
                <w:sz w:val="19"/>
              </w:rPr>
              <w:t>13.2</w:t>
            </w:r>
          </w:p>
        </w:tc>
        <w:tc>
          <w:tcPr>
            <w:tcW w:w="941" w:type="dxa"/>
            <w:shd w:val="clear" w:color="auto" w:fill="F2DFD6"/>
          </w:tcPr>
          <w:p w:rsidR="00985ADA" w:rsidRDefault="002F7A59">
            <w:pPr>
              <w:pStyle w:val="TableParagraph"/>
              <w:spacing w:before="47"/>
              <w:ind w:right="56"/>
              <w:rPr>
                <w:sz w:val="19"/>
              </w:rPr>
            </w:pPr>
            <w:r>
              <w:rPr>
                <w:color w:val="231F20"/>
                <w:spacing w:val="-4"/>
                <w:w w:val="95"/>
                <w:sz w:val="19"/>
              </w:rPr>
              <w:t>13.2</w:t>
            </w:r>
          </w:p>
        </w:tc>
      </w:tr>
      <w:tr w:rsidR="00985ADA">
        <w:trPr>
          <w:trHeight w:val="298"/>
        </w:trPr>
        <w:tc>
          <w:tcPr>
            <w:tcW w:w="4458" w:type="dxa"/>
            <w:shd w:val="clear" w:color="auto" w:fill="FAF2EE"/>
          </w:tcPr>
          <w:p w:rsidR="00985ADA" w:rsidRDefault="002F7A59">
            <w:pPr>
              <w:pStyle w:val="TableParagraph"/>
              <w:spacing w:before="47"/>
              <w:ind w:left="59"/>
              <w:jc w:val="left"/>
              <w:rPr>
                <w:sz w:val="19"/>
              </w:rPr>
            </w:pPr>
            <w:r>
              <w:rPr>
                <w:color w:val="231F20"/>
                <w:sz w:val="19"/>
              </w:rPr>
              <w:t>Informal</w:t>
            </w:r>
            <w:r>
              <w:rPr>
                <w:color w:val="231F20"/>
                <w:spacing w:val="-9"/>
                <w:sz w:val="19"/>
              </w:rPr>
              <w:t xml:space="preserve"> </w:t>
            </w:r>
            <w:r>
              <w:rPr>
                <w:color w:val="231F20"/>
                <w:sz w:val="19"/>
              </w:rPr>
              <w:t>Guidance</w:t>
            </w:r>
            <w:r>
              <w:rPr>
                <w:color w:val="231F20"/>
                <w:spacing w:val="-8"/>
                <w:sz w:val="19"/>
              </w:rPr>
              <w:t xml:space="preserve"> </w:t>
            </w:r>
            <w:r>
              <w:rPr>
                <w:color w:val="231F20"/>
                <w:spacing w:val="-2"/>
                <w:sz w:val="19"/>
              </w:rPr>
              <w:t>Scheme</w:t>
            </w:r>
          </w:p>
        </w:tc>
        <w:tc>
          <w:tcPr>
            <w:tcW w:w="1027" w:type="dxa"/>
            <w:shd w:val="clear" w:color="auto" w:fill="FAF2EE"/>
          </w:tcPr>
          <w:p w:rsidR="00985ADA" w:rsidRDefault="002F7A59">
            <w:pPr>
              <w:pStyle w:val="TableParagraph"/>
              <w:spacing w:before="47"/>
              <w:ind w:right="66"/>
              <w:rPr>
                <w:sz w:val="19"/>
              </w:rPr>
            </w:pPr>
            <w:r>
              <w:rPr>
                <w:color w:val="231F20"/>
                <w:spacing w:val="-5"/>
                <w:sz w:val="19"/>
              </w:rPr>
              <w:t>0.0</w:t>
            </w:r>
          </w:p>
        </w:tc>
        <w:tc>
          <w:tcPr>
            <w:tcW w:w="973" w:type="dxa"/>
            <w:shd w:val="clear" w:color="auto" w:fill="FAF2EE"/>
          </w:tcPr>
          <w:p w:rsidR="00985ADA" w:rsidRDefault="002F7A59">
            <w:pPr>
              <w:pStyle w:val="TableParagraph"/>
              <w:spacing w:before="47"/>
              <w:ind w:right="76"/>
              <w:rPr>
                <w:sz w:val="19"/>
              </w:rPr>
            </w:pPr>
            <w:r>
              <w:rPr>
                <w:color w:val="231F20"/>
                <w:spacing w:val="-5"/>
                <w:w w:val="90"/>
                <w:sz w:val="19"/>
              </w:rPr>
              <w:t>0.1</w:t>
            </w:r>
          </w:p>
        </w:tc>
        <w:tc>
          <w:tcPr>
            <w:tcW w:w="1168" w:type="dxa"/>
            <w:shd w:val="clear" w:color="auto" w:fill="FAF2EE"/>
          </w:tcPr>
          <w:p w:rsidR="00985ADA" w:rsidRDefault="002F7A59">
            <w:pPr>
              <w:pStyle w:val="TableParagraph"/>
              <w:spacing w:before="47"/>
              <w:ind w:right="280"/>
              <w:rPr>
                <w:sz w:val="19"/>
              </w:rPr>
            </w:pPr>
            <w:r>
              <w:rPr>
                <w:color w:val="231F20"/>
                <w:spacing w:val="-5"/>
                <w:w w:val="90"/>
                <w:sz w:val="19"/>
              </w:rPr>
              <w:t>0.1</w:t>
            </w:r>
          </w:p>
        </w:tc>
        <w:tc>
          <w:tcPr>
            <w:tcW w:w="980" w:type="dxa"/>
            <w:shd w:val="clear" w:color="auto" w:fill="FAF2EE"/>
          </w:tcPr>
          <w:p w:rsidR="00985ADA" w:rsidRDefault="002F7A59">
            <w:pPr>
              <w:pStyle w:val="TableParagraph"/>
              <w:spacing w:before="47"/>
              <w:ind w:right="69"/>
              <w:rPr>
                <w:sz w:val="19"/>
              </w:rPr>
            </w:pPr>
            <w:r>
              <w:rPr>
                <w:color w:val="231F20"/>
                <w:spacing w:val="-5"/>
                <w:sz w:val="19"/>
              </w:rPr>
              <w:t>0.0</w:t>
            </w:r>
          </w:p>
        </w:tc>
        <w:tc>
          <w:tcPr>
            <w:tcW w:w="973" w:type="dxa"/>
            <w:shd w:val="clear" w:color="auto" w:fill="FAF2EE"/>
          </w:tcPr>
          <w:p w:rsidR="00985ADA" w:rsidRDefault="002F7A59">
            <w:pPr>
              <w:pStyle w:val="TableParagraph"/>
              <w:spacing w:before="47"/>
              <w:ind w:right="79"/>
              <w:rPr>
                <w:sz w:val="19"/>
              </w:rPr>
            </w:pPr>
            <w:r>
              <w:rPr>
                <w:color w:val="231F20"/>
                <w:spacing w:val="-5"/>
                <w:w w:val="90"/>
                <w:sz w:val="19"/>
              </w:rPr>
              <w:t>0.1</w:t>
            </w:r>
          </w:p>
        </w:tc>
        <w:tc>
          <w:tcPr>
            <w:tcW w:w="941" w:type="dxa"/>
            <w:shd w:val="clear" w:color="auto" w:fill="FAF2EE"/>
          </w:tcPr>
          <w:p w:rsidR="00985ADA" w:rsidRDefault="002F7A59">
            <w:pPr>
              <w:pStyle w:val="TableParagraph"/>
              <w:spacing w:before="47"/>
              <w:ind w:right="56"/>
              <w:rPr>
                <w:sz w:val="19"/>
              </w:rPr>
            </w:pPr>
            <w:r>
              <w:rPr>
                <w:color w:val="231F20"/>
                <w:spacing w:val="-5"/>
                <w:w w:val="90"/>
                <w:sz w:val="19"/>
              </w:rPr>
              <w:t>0.1</w:t>
            </w:r>
          </w:p>
        </w:tc>
      </w:tr>
      <w:tr w:rsidR="00985ADA">
        <w:trPr>
          <w:trHeight w:val="298"/>
        </w:trPr>
        <w:tc>
          <w:tcPr>
            <w:tcW w:w="4458" w:type="dxa"/>
            <w:shd w:val="clear" w:color="auto" w:fill="F2DFD6"/>
          </w:tcPr>
          <w:p w:rsidR="00985ADA" w:rsidRDefault="002F7A59">
            <w:pPr>
              <w:pStyle w:val="TableParagraph"/>
              <w:spacing w:before="47"/>
              <w:ind w:left="59"/>
              <w:jc w:val="left"/>
              <w:rPr>
                <w:sz w:val="19"/>
              </w:rPr>
            </w:pPr>
            <w:r>
              <w:rPr>
                <w:color w:val="231F20"/>
                <w:spacing w:val="-2"/>
                <w:sz w:val="19"/>
              </w:rPr>
              <w:t>Share</w:t>
            </w:r>
            <w:r>
              <w:rPr>
                <w:color w:val="231F20"/>
                <w:spacing w:val="-7"/>
                <w:sz w:val="19"/>
              </w:rPr>
              <w:t xml:space="preserve"> </w:t>
            </w:r>
            <w:r>
              <w:rPr>
                <w:color w:val="231F20"/>
                <w:spacing w:val="-2"/>
                <w:sz w:val="19"/>
              </w:rPr>
              <w:t>Based</w:t>
            </w:r>
            <w:r>
              <w:rPr>
                <w:color w:val="231F20"/>
                <w:spacing w:val="-6"/>
                <w:sz w:val="19"/>
              </w:rPr>
              <w:t xml:space="preserve"> </w:t>
            </w:r>
            <w:r>
              <w:rPr>
                <w:color w:val="231F20"/>
                <w:spacing w:val="-2"/>
                <w:sz w:val="19"/>
              </w:rPr>
              <w:t>Employee</w:t>
            </w:r>
            <w:r>
              <w:rPr>
                <w:color w:val="231F20"/>
                <w:spacing w:val="-6"/>
                <w:sz w:val="19"/>
              </w:rPr>
              <w:t xml:space="preserve"> </w:t>
            </w:r>
            <w:r>
              <w:rPr>
                <w:color w:val="231F20"/>
                <w:spacing w:val="-2"/>
                <w:sz w:val="19"/>
              </w:rPr>
              <w:t>Benefits</w:t>
            </w:r>
          </w:p>
        </w:tc>
        <w:tc>
          <w:tcPr>
            <w:tcW w:w="1027" w:type="dxa"/>
            <w:shd w:val="clear" w:color="auto" w:fill="F2DFD6"/>
          </w:tcPr>
          <w:p w:rsidR="00985ADA" w:rsidRDefault="002F7A59">
            <w:pPr>
              <w:pStyle w:val="TableParagraph"/>
              <w:spacing w:before="47"/>
              <w:ind w:right="66"/>
              <w:rPr>
                <w:sz w:val="19"/>
              </w:rPr>
            </w:pPr>
            <w:r>
              <w:rPr>
                <w:color w:val="231F20"/>
                <w:spacing w:val="-5"/>
                <w:sz w:val="19"/>
              </w:rPr>
              <w:t>0.0</w:t>
            </w:r>
          </w:p>
        </w:tc>
        <w:tc>
          <w:tcPr>
            <w:tcW w:w="973" w:type="dxa"/>
            <w:shd w:val="clear" w:color="auto" w:fill="F2DFD6"/>
          </w:tcPr>
          <w:p w:rsidR="00985ADA" w:rsidRDefault="002F7A59">
            <w:pPr>
              <w:pStyle w:val="TableParagraph"/>
              <w:spacing w:before="47"/>
              <w:ind w:right="76"/>
              <w:rPr>
                <w:sz w:val="19"/>
              </w:rPr>
            </w:pPr>
            <w:r>
              <w:rPr>
                <w:color w:val="231F20"/>
                <w:spacing w:val="-5"/>
                <w:sz w:val="19"/>
              </w:rPr>
              <w:t>0.0</w:t>
            </w:r>
          </w:p>
        </w:tc>
        <w:tc>
          <w:tcPr>
            <w:tcW w:w="1168" w:type="dxa"/>
            <w:shd w:val="clear" w:color="auto" w:fill="F2DFD6"/>
          </w:tcPr>
          <w:p w:rsidR="00985ADA" w:rsidRDefault="002F7A59">
            <w:pPr>
              <w:pStyle w:val="TableParagraph"/>
              <w:spacing w:before="47"/>
              <w:ind w:right="280"/>
              <w:rPr>
                <w:sz w:val="19"/>
              </w:rPr>
            </w:pPr>
            <w:r>
              <w:rPr>
                <w:color w:val="231F20"/>
                <w:spacing w:val="-5"/>
                <w:sz w:val="19"/>
              </w:rPr>
              <w:t>0.0</w:t>
            </w:r>
          </w:p>
        </w:tc>
        <w:tc>
          <w:tcPr>
            <w:tcW w:w="980" w:type="dxa"/>
            <w:shd w:val="clear" w:color="auto" w:fill="F2DFD6"/>
          </w:tcPr>
          <w:p w:rsidR="00985ADA" w:rsidRDefault="002F7A59">
            <w:pPr>
              <w:pStyle w:val="TableParagraph"/>
              <w:spacing w:before="47"/>
              <w:ind w:right="69"/>
              <w:rPr>
                <w:sz w:val="19"/>
              </w:rPr>
            </w:pPr>
            <w:r>
              <w:rPr>
                <w:color w:val="231F20"/>
                <w:spacing w:val="-5"/>
                <w:sz w:val="19"/>
              </w:rPr>
              <w:t>0.0</w:t>
            </w:r>
          </w:p>
        </w:tc>
        <w:tc>
          <w:tcPr>
            <w:tcW w:w="973" w:type="dxa"/>
            <w:shd w:val="clear" w:color="auto" w:fill="F2DFD6"/>
          </w:tcPr>
          <w:p w:rsidR="00985ADA" w:rsidRDefault="002F7A59">
            <w:pPr>
              <w:pStyle w:val="TableParagraph"/>
              <w:spacing w:before="47"/>
              <w:ind w:right="78"/>
              <w:rPr>
                <w:sz w:val="19"/>
              </w:rPr>
            </w:pPr>
            <w:r>
              <w:rPr>
                <w:color w:val="231F20"/>
                <w:spacing w:val="-5"/>
                <w:sz w:val="19"/>
              </w:rPr>
              <w:t>0.0</w:t>
            </w:r>
          </w:p>
        </w:tc>
        <w:tc>
          <w:tcPr>
            <w:tcW w:w="941" w:type="dxa"/>
            <w:shd w:val="clear" w:color="auto" w:fill="F2DFD6"/>
          </w:tcPr>
          <w:p w:rsidR="00985ADA" w:rsidRDefault="002F7A59">
            <w:pPr>
              <w:pStyle w:val="TableParagraph"/>
              <w:spacing w:before="47"/>
              <w:ind w:right="55"/>
              <w:rPr>
                <w:sz w:val="19"/>
              </w:rPr>
            </w:pPr>
            <w:r>
              <w:rPr>
                <w:color w:val="231F20"/>
                <w:spacing w:val="-5"/>
                <w:sz w:val="19"/>
              </w:rPr>
              <w:t>0.0</w:t>
            </w:r>
          </w:p>
        </w:tc>
      </w:tr>
      <w:tr w:rsidR="00985ADA">
        <w:trPr>
          <w:trHeight w:val="298"/>
        </w:trPr>
        <w:tc>
          <w:tcPr>
            <w:tcW w:w="4458" w:type="dxa"/>
            <w:shd w:val="clear" w:color="auto" w:fill="FAF2EE"/>
          </w:tcPr>
          <w:p w:rsidR="00985ADA" w:rsidRDefault="002F7A59">
            <w:pPr>
              <w:pStyle w:val="TableParagraph"/>
              <w:spacing w:before="47"/>
              <w:ind w:left="60"/>
              <w:jc w:val="left"/>
              <w:rPr>
                <w:sz w:val="19"/>
              </w:rPr>
            </w:pPr>
            <w:r>
              <w:rPr>
                <w:color w:val="231F20"/>
                <w:sz w:val="19"/>
              </w:rPr>
              <w:t>Regulatory</w:t>
            </w:r>
            <w:r>
              <w:rPr>
                <w:color w:val="231F20"/>
                <w:spacing w:val="3"/>
                <w:sz w:val="19"/>
              </w:rPr>
              <w:t xml:space="preserve"> </w:t>
            </w:r>
            <w:r>
              <w:rPr>
                <w:color w:val="231F20"/>
                <w:sz w:val="19"/>
              </w:rPr>
              <w:t>Fees-Stock</w:t>
            </w:r>
            <w:r>
              <w:rPr>
                <w:color w:val="231F20"/>
                <w:spacing w:val="4"/>
                <w:sz w:val="19"/>
              </w:rPr>
              <w:t xml:space="preserve"> </w:t>
            </w:r>
            <w:r>
              <w:rPr>
                <w:color w:val="231F20"/>
                <w:spacing w:val="-2"/>
                <w:sz w:val="19"/>
              </w:rPr>
              <w:t>Exchanges</w:t>
            </w:r>
          </w:p>
        </w:tc>
        <w:tc>
          <w:tcPr>
            <w:tcW w:w="1027" w:type="dxa"/>
            <w:shd w:val="clear" w:color="auto" w:fill="FAF2EE"/>
          </w:tcPr>
          <w:p w:rsidR="00985ADA" w:rsidRDefault="002F7A59">
            <w:pPr>
              <w:pStyle w:val="TableParagraph"/>
              <w:spacing w:before="47"/>
              <w:ind w:right="66"/>
              <w:rPr>
                <w:sz w:val="19"/>
              </w:rPr>
            </w:pPr>
            <w:r>
              <w:rPr>
                <w:color w:val="231F20"/>
                <w:spacing w:val="-2"/>
                <w:w w:val="95"/>
                <w:sz w:val="19"/>
              </w:rPr>
              <w:t>1265.9</w:t>
            </w:r>
          </w:p>
        </w:tc>
        <w:tc>
          <w:tcPr>
            <w:tcW w:w="973" w:type="dxa"/>
            <w:shd w:val="clear" w:color="auto" w:fill="FAF2EE"/>
          </w:tcPr>
          <w:p w:rsidR="00985ADA" w:rsidRDefault="002F7A59">
            <w:pPr>
              <w:pStyle w:val="TableParagraph"/>
              <w:spacing w:before="47"/>
              <w:ind w:right="75"/>
              <w:rPr>
                <w:sz w:val="19"/>
              </w:rPr>
            </w:pPr>
            <w:r>
              <w:rPr>
                <w:color w:val="231F20"/>
                <w:spacing w:val="-5"/>
                <w:sz w:val="19"/>
              </w:rPr>
              <w:t>0.0</w:t>
            </w:r>
          </w:p>
        </w:tc>
        <w:tc>
          <w:tcPr>
            <w:tcW w:w="1168" w:type="dxa"/>
            <w:shd w:val="clear" w:color="auto" w:fill="FAF2EE"/>
          </w:tcPr>
          <w:p w:rsidR="00985ADA" w:rsidRDefault="002F7A59">
            <w:pPr>
              <w:pStyle w:val="TableParagraph"/>
              <w:spacing w:before="47"/>
              <w:ind w:right="280"/>
              <w:rPr>
                <w:sz w:val="19"/>
              </w:rPr>
            </w:pPr>
            <w:r>
              <w:rPr>
                <w:color w:val="231F20"/>
                <w:spacing w:val="-2"/>
                <w:w w:val="95"/>
                <w:sz w:val="19"/>
              </w:rPr>
              <w:t>1265.9</w:t>
            </w:r>
          </w:p>
        </w:tc>
        <w:tc>
          <w:tcPr>
            <w:tcW w:w="980" w:type="dxa"/>
            <w:shd w:val="clear" w:color="auto" w:fill="FAF2EE"/>
          </w:tcPr>
          <w:p w:rsidR="00985ADA" w:rsidRDefault="002F7A59">
            <w:pPr>
              <w:pStyle w:val="TableParagraph"/>
              <w:spacing w:before="47"/>
              <w:ind w:right="69"/>
              <w:rPr>
                <w:sz w:val="19"/>
              </w:rPr>
            </w:pPr>
            <w:r>
              <w:rPr>
                <w:color w:val="231F20"/>
                <w:spacing w:val="-2"/>
                <w:sz w:val="19"/>
              </w:rPr>
              <w:t>1349.3</w:t>
            </w:r>
          </w:p>
        </w:tc>
        <w:tc>
          <w:tcPr>
            <w:tcW w:w="973" w:type="dxa"/>
            <w:shd w:val="clear" w:color="auto" w:fill="FAF2EE"/>
          </w:tcPr>
          <w:p w:rsidR="00985ADA" w:rsidRDefault="002F7A59">
            <w:pPr>
              <w:pStyle w:val="TableParagraph"/>
              <w:spacing w:before="47"/>
              <w:ind w:right="78"/>
              <w:rPr>
                <w:sz w:val="19"/>
              </w:rPr>
            </w:pPr>
            <w:r>
              <w:rPr>
                <w:color w:val="231F20"/>
                <w:spacing w:val="-5"/>
                <w:sz w:val="19"/>
              </w:rPr>
              <w:t>0.0</w:t>
            </w:r>
          </w:p>
        </w:tc>
        <w:tc>
          <w:tcPr>
            <w:tcW w:w="941" w:type="dxa"/>
            <w:shd w:val="clear" w:color="auto" w:fill="FAF2EE"/>
          </w:tcPr>
          <w:p w:rsidR="00985ADA" w:rsidRDefault="002F7A59">
            <w:pPr>
              <w:pStyle w:val="TableParagraph"/>
              <w:spacing w:before="47"/>
              <w:ind w:right="55"/>
              <w:rPr>
                <w:sz w:val="19"/>
              </w:rPr>
            </w:pPr>
            <w:r>
              <w:rPr>
                <w:color w:val="231F20"/>
                <w:spacing w:val="-2"/>
                <w:sz w:val="19"/>
              </w:rPr>
              <w:t>1349.3</w:t>
            </w:r>
          </w:p>
        </w:tc>
      </w:tr>
    </w:tbl>
    <w:p w:rsidR="00985ADA" w:rsidRDefault="00985ADA">
      <w:pPr>
        <w:pStyle w:val="TableParagraph"/>
        <w:rPr>
          <w:sz w:val="19"/>
        </w:rPr>
        <w:sectPr w:rsidR="00985ADA">
          <w:type w:val="continuous"/>
          <w:pgSz w:w="12590" w:h="16190"/>
          <w:pgMar w:top="0" w:right="992" w:bottom="1020" w:left="992" w:header="0" w:footer="824" w:gutter="0"/>
          <w:cols w:space="720"/>
        </w:sectPr>
      </w:pPr>
    </w:p>
    <w:p w:rsidR="00985ADA" w:rsidRDefault="00985ADA">
      <w:pPr>
        <w:pStyle w:val="BodyText"/>
        <w:spacing w:before="5"/>
        <w:jc w:val="left"/>
        <w:rPr>
          <w:sz w:val="18"/>
        </w:rPr>
      </w:pPr>
    </w:p>
    <w:tbl>
      <w:tblPr>
        <w:tblW w:w="0" w:type="auto"/>
        <w:tblInd w:w="35" w:type="dxa"/>
        <w:tblLayout w:type="fixed"/>
        <w:tblCellMar>
          <w:left w:w="0" w:type="dxa"/>
          <w:right w:w="0" w:type="dxa"/>
        </w:tblCellMar>
        <w:tblLook w:val="01E0" w:firstRow="1" w:lastRow="1" w:firstColumn="1" w:lastColumn="1" w:noHBand="0" w:noVBand="0"/>
      </w:tblPr>
      <w:tblGrid>
        <w:gridCol w:w="4266"/>
        <w:gridCol w:w="1218"/>
        <w:gridCol w:w="973"/>
        <w:gridCol w:w="1169"/>
        <w:gridCol w:w="978"/>
        <w:gridCol w:w="973"/>
        <w:gridCol w:w="943"/>
      </w:tblGrid>
      <w:tr w:rsidR="00985ADA" w:rsidRPr="007F2A6C">
        <w:trPr>
          <w:trHeight w:val="288"/>
        </w:trPr>
        <w:tc>
          <w:tcPr>
            <w:tcW w:w="4266" w:type="dxa"/>
            <w:vMerge w:val="restart"/>
            <w:tcBorders>
              <w:top w:val="single" w:sz="4" w:space="0" w:color="231F20"/>
              <w:bottom w:val="single" w:sz="4" w:space="0" w:color="231F20"/>
            </w:tcBorders>
            <w:shd w:val="clear" w:color="auto" w:fill="C95D48"/>
          </w:tcPr>
          <w:p w:rsidR="00985ADA" w:rsidRPr="007F2A6C" w:rsidRDefault="002F7A59">
            <w:pPr>
              <w:pStyle w:val="TableParagraph"/>
              <w:spacing w:before="41"/>
              <w:ind w:left="56"/>
              <w:jc w:val="left"/>
              <w:rPr>
                <w:b/>
                <w:sz w:val="18"/>
              </w:rPr>
            </w:pPr>
            <w:r w:rsidRPr="007F2A6C">
              <w:rPr>
                <w:b/>
                <w:color w:val="FFFFFF"/>
                <w:spacing w:val="-2"/>
                <w:w w:val="105"/>
                <w:sz w:val="18"/>
              </w:rPr>
              <w:t>Particulars</w:t>
            </w:r>
          </w:p>
        </w:tc>
        <w:tc>
          <w:tcPr>
            <w:tcW w:w="1218" w:type="dxa"/>
            <w:vMerge w:val="restart"/>
            <w:tcBorders>
              <w:top w:val="single" w:sz="4" w:space="0" w:color="231F20"/>
              <w:bottom w:val="single" w:sz="4" w:space="0" w:color="231F20"/>
            </w:tcBorders>
            <w:shd w:val="clear" w:color="auto" w:fill="C95D48"/>
          </w:tcPr>
          <w:p w:rsidR="00985ADA" w:rsidRPr="007F2A6C" w:rsidRDefault="00985ADA">
            <w:pPr>
              <w:pStyle w:val="TableParagraph"/>
              <w:spacing w:before="121"/>
              <w:jc w:val="left"/>
              <w:rPr>
                <w:b/>
                <w:sz w:val="18"/>
              </w:rPr>
            </w:pPr>
          </w:p>
          <w:p w:rsidR="00985ADA" w:rsidRPr="007F2A6C" w:rsidRDefault="002F7A59">
            <w:pPr>
              <w:pStyle w:val="TableParagraph"/>
              <w:spacing w:before="0" w:line="285" w:lineRule="auto"/>
              <w:ind w:left="227"/>
              <w:jc w:val="center"/>
              <w:rPr>
                <w:b/>
                <w:sz w:val="18"/>
              </w:rPr>
            </w:pPr>
            <w:r w:rsidRPr="007F2A6C">
              <w:rPr>
                <w:b/>
                <w:noProof/>
                <w:sz w:val="18"/>
                <w:lang w:val="en-IN" w:eastAsia="en-IN"/>
              </w:rPr>
              <mc:AlternateContent>
                <mc:Choice Requires="wpg">
                  <w:drawing>
                    <wp:anchor distT="0" distB="0" distL="0" distR="0" simplePos="0" relativeHeight="251649024" behindDoc="0" locked="0" layoutInCell="1" allowOverlap="1">
                      <wp:simplePos x="0" y="0"/>
                      <wp:positionH relativeFrom="column">
                        <wp:posOffset>152472</wp:posOffset>
                      </wp:positionH>
                      <wp:positionV relativeFrom="paragraph">
                        <wp:posOffset>-32627</wp:posOffset>
                      </wp:positionV>
                      <wp:extent cx="1836420" cy="63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6420" cy="6350"/>
                                <a:chOff x="0" y="0"/>
                                <a:chExt cx="1836420" cy="6350"/>
                              </a:xfrm>
                            </wpg:grpSpPr>
                            <wps:wsp>
                              <wps:cNvPr id="41" name="Graphic 41"/>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42" name="Graphic 42"/>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43" name="Graphic 43"/>
                              <wps:cNvSpPr/>
                              <wps:spPr>
                                <a:xfrm>
                                  <a:off x="122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7E3385B" id="Group 40" o:spid="_x0000_s1026" style="position:absolute;margin-left:12pt;margin-top:-2.55pt;width:144.6pt;height:.5pt;z-index:251649024;mso-wrap-distance-left:0;mso-wrap-distance-right:0" coordsize="183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">
                      <v:shape id="Graphic 41"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" path="m,l612000,e" filled="f" strokecolor="white" strokeweight=".5pt">
                        <v:path arrowok="t"/>
                      </v:shape>
                      <v:shape id="Graphic 42"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" path="m,l612000,e" filled="f" strokecolor="white" strokeweight=".5pt">
                        <v:path arrowok="t"/>
                      </v:shape>
                      <v:shape id="Graphic 43" o:spid="_x0000_s1029" style="position:absolute;left:122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" path="m,l612000,e" filled="f" strokecolor="white" strokeweight=".5pt">
                        <v:path arrowok="t"/>
                      </v:shape>
                    </v:group>
                  </w:pict>
                </mc:Fallback>
              </mc:AlternateContent>
            </w:r>
            <w:r w:rsidRPr="007F2A6C">
              <w:rPr>
                <w:b/>
                <w:color w:val="FFFFFF"/>
                <w:spacing w:val="-2"/>
                <w:sz w:val="18"/>
              </w:rPr>
              <w:t>Recurring Fees</w:t>
            </w:r>
            <w:r w:rsidRPr="007F2A6C">
              <w:rPr>
                <w:b/>
                <w:color w:val="FFFFFF"/>
                <w:spacing w:val="-2"/>
                <w:sz w:val="18"/>
                <w:vertAlign w:val="superscript"/>
              </w:rPr>
              <w:t>#</w:t>
            </w:r>
          </w:p>
          <w:p w:rsidR="00985ADA" w:rsidRPr="007F2A6C" w:rsidRDefault="00985ADA">
            <w:pPr>
              <w:pStyle w:val="TableParagraph"/>
              <w:spacing w:before="79"/>
              <w:jc w:val="left"/>
              <w:rPr>
                <w:b/>
                <w:sz w:val="18"/>
              </w:rPr>
            </w:pPr>
          </w:p>
          <w:p w:rsidR="00985ADA" w:rsidRPr="007F2A6C" w:rsidRDefault="002F7A59">
            <w:pPr>
              <w:pStyle w:val="TableParagraph"/>
              <w:spacing w:before="0"/>
              <w:ind w:left="227" w:right="2"/>
              <w:jc w:val="center"/>
              <w:rPr>
                <w:b/>
                <w:sz w:val="18"/>
              </w:rPr>
            </w:pPr>
            <w:r w:rsidRPr="007F2A6C">
              <w:rPr>
                <w:b/>
                <w:noProof/>
                <w:sz w:val="18"/>
                <w:lang w:val="en-IN" w:eastAsia="en-IN"/>
              </w:rPr>
              <mc:AlternateContent>
                <mc:Choice Requires="wpg">
                  <w:drawing>
                    <wp:anchor distT="0" distB="0" distL="0" distR="0" simplePos="0" relativeHeight="251652096" behindDoc="0" locked="0" layoutInCell="1" allowOverlap="1">
                      <wp:simplePos x="0" y="0"/>
                      <wp:positionH relativeFrom="column">
                        <wp:posOffset>152472</wp:posOffset>
                      </wp:positionH>
                      <wp:positionV relativeFrom="paragraph">
                        <wp:posOffset>-32525</wp:posOffset>
                      </wp:positionV>
                      <wp:extent cx="1836420" cy="63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6420" cy="6350"/>
                                <a:chOff x="0" y="0"/>
                                <a:chExt cx="1836420" cy="6350"/>
                              </a:xfrm>
                            </wpg:grpSpPr>
                            <wps:wsp>
                              <wps:cNvPr id="45" name="Graphic 45"/>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46" name="Graphic 46"/>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47" name="Graphic 47"/>
                              <wps:cNvSpPr/>
                              <wps:spPr>
                                <a:xfrm>
                                  <a:off x="122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84AF691" id="Group 44" o:spid="_x0000_s1026" style="position:absolute;margin-left:12pt;margin-top:-2.55pt;width:144.6pt;height:.5pt;z-index:251652096;mso-wrap-distance-left:0;mso-wrap-distance-right:0" coordsize="183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">
                      <v:shape id="Graphic 45"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" path="m,l612000,e" filled="f" strokecolor="white" strokeweight=".5pt">
                        <v:path arrowok="t"/>
                      </v:shape>
                      <v:shape id="Graphic 46"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" path="m,l612000,e" filled="f" strokecolor="white" strokeweight=".5pt">
                        <v:path arrowok="t"/>
                      </v:shape>
                      <v:shape id="Graphic 47" o:spid="_x0000_s1029" style="position:absolute;left:122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" path="m,l612000,e" filled="f" strokecolor="white" strokeweight=".5pt">
                        <v:path arrowok="t"/>
                      </v:shape>
                    </v:group>
                  </w:pict>
                </mc:Fallback>
              </mc:AlternateContent>
            </w:r>
            <w:r w:rsidRPr="007F2A6C">
              <w:rPr>
                <w:b/>
                <w:color w:val="FFFFFF"/>
                <w:spacing w:val="-10"/>
                <w:w w:val="70"/>
                <w:sz w:val="18"/>
              </w:rPr>
              <w:t>1</w:t>
            </w:r>
          </w:p>
        </w:tc>
        <w:tc>
          <w:tcPr>
            <w:tcW w:w="973" w:type="dxa"/>
            <w:vMerge w:val="restart"/>
            <w:tcBorders>
              <w:top w:val="single" w:sz="4" w:space="0" w:color="231F20"/>
              <w:bottom w:val="single" w:sz="4" w:space="0" w:color="231F20"/>
            </w:tcBorders>
            <w:shd w:val="clear" w:color="auto" w:fill="C95D48"/>
          </w:tcPr>
          <w:p w:rsidR="00985ADA" w:rsidRPr="007F2A6C" w:rsidRDefault="002F7A59">
            <w:pPr>
              <w:pStyle w:val="TableParagraph"/>
              <w:spacing w:before="41"/>
              <w:ind w:left="2" w:right="38"/>
              <w:jc w:val="center"/>
              <w:rPr>
                <w:b/>
                <w:sz w:val="18"/>
              </w:rPr>
            </w:pPr>
            <w:r w:rsidRPr="007F2A6C">
              <w:rPr>
                <w:b/>
                <w:color w:val="FFFFFF"/>
                <w:spacing w:val="-5"/>
                <w:sz w:val="18"/>
              </w:rPr>
              <w:t>2024-25</w:t>
            </w:r>
          </w:p>
          <w:p w:rsidR="00985ADA" w:rsidRPr="007F2A6C" w:rsidRDefault="002F7A59">
            <w:pPr>
              <w:pStyle w:val="TableParagraph"/>
              <w:spacing w:before="80" w:line="285" w:lineRule="auto"/>
              <w:ind w:left="68" w:right="104" w:hanging="1"/>
              <w:jc w:val="center"/>
              <w:rPr>
                <w:b/>
                <w:sz w:val="18"/>
              </w:rPr>
            </w:pPr>
            <w:r w:rsidRPr="007F2A6C">
              <w:rPr>
                <w:b/>
                <w:color w:val="FFFFFF"/>
                <w:spacing w:val="-4"/>
                <w:w w:val="105"/>
                <w:sz w:val="18"/>
              </w:rPr>
              <w:t>Non-</w:t>
            </w:r>
            <w:r w:rsidRPr="007F2A6C">
              <w:rPr>
                <w:b/>
                <w:color w:val="FFFFFF"/>
                <w:spacing w:val="-2"/>
                <w:w w:val="105"/>
                <w:sz w:val="18"/>
              </w:rPr>
              <w:t>recurring Fees</w:t>
            </w:r>
            <w:r w:rsidRPr="007F2A6C">
              <w:rPr>
                <w:b/>
                <w:color w:val="FFFFFF"/>
                <w:spacing w:val="-2"/>
                <w:w w:val="105"/>
                <w:sz w:val="18"/>
                <w:vertAlign w:val="superscript"/>
              </w:rPr>
              <w:t>##</w:t>
            </w:r>
          </w:p>
          <w:p w:rsidR="00985ADA" w:rsidRPr="007F2A6C" w:rsidRDefault="002F7A59">
            <w:pPr>
              <w:pStyle w:val="TableParagraph"/>
              <w:spacing w:before="38"/>
              <w:ind w:left="2" w:right="38"/>
              <w:jc w:val="center"/>
              <w:rPr>
                <w:b/>
                <w:sz w:val="18"/>
              </w:rPr>
            </w:pPr>
            <w:r w:rsidRPr="007F2A6C">
              <w:rPr>
                <w:b/>
                <w:color w:val="FFFFFF"/>
                <w:spacing w:val="-10"/>
                <w:sz w:val="18"/>
              </w:rPr>
              <w:t>2</w:t>
            </w:r>
          </w:p>
        </w:tc>
        <w:tc>
          <w:tcPr>
            <w:tcW w:w="1169" w:type="dxa"/>
            <w:vMerge w:val="restart"/>
            <w:tcBorders>
              <w:top w:val="single" w:sz="4" w:space="0" w:color="231F20"/>
              <w:bottom w:val="single" w:sz="4" w:space="0" w:color="231F20"/>
            </w:tcBorders>
            <w:shd w:val="clear" w:color="auto" w:fill="C95D48"/>
          </w:tcPr>
          <w:p w:rsidR="00985ADA" w:rsidRPr="007F2A6C" w:rsidRDefault="00985ADA">
            <w:pPr>
              <w:pStyle w:val="TableParagraph"/>
              <w:spacing w:before="121"/>
              <w:jc w:val="left"/>
              <w:rPr>
                <w:b/>
                <w:sz w:val="18"/>
              </w:rPr>
            </w:pPr>
          </w:p>
          <w:p w:rsidR="00985ADA" w:rsidRPr="007F2A6C" w:rsidRDefault="002F7A59">
            <w:pPr>
              <w:pStyle w:val="TableParagraph"/>
              <w:spacing w:before="0" w:line="285" w:lineRule="auto"/>
              <w:ind w:left="69" w:right="320"/>
              <w:jc w:val="center"/>
              <w:rPr>
                <w:b/>
                <w:sz w:val="18"/>
              </w:rPr>
            </w:pPr>
            <w:r w:rsidRPr="007F2A6C">
              <w:rPr>
                <w:b/>
                <w:color w:val="FFFFFF"/>
                <w:spacing w:val="-2"/>
                <w:sz w:val="18"/>
              </w:rPr>
              <w:t xml:space="preserve">Total </w:t>
            </w:r>
            <w:r w:rsidRPr="007F2A6C">
              <w:rPr>
                <w:b/>
                <w:color w:val="FFFFFF"/>
                <w:spacing w:val="-4"/>
                <w:sz w:val="18"/>
              </w:rPr>
              <w:t xml:space="preserve">Fees </w:t>
            </w:r>
            <w:r w:rsidRPr="007F2A6C">
              <w:rPr>
                <w:b/>
                <w:color w:val="FFFFFF"/>
                <w:spacing w:val="-6"/>
                <w:sz w:val="18"/>
              </w:rPr>
              <w:t>Received</w:t>
            </w:r>
          </w:p>
          <w:p w:rsidR="00985ADA" w:rsidRPr="007F2A6C" w:rsidRDefault="002F7A59">
            <w:pPr>
              <w:pStyle w:val="TableParagraph"/>
              <w:spacing w:before="38"/>
              <w:ind w:left="69" w:right="320"/>
              <w:jc w:val="center"/>
              <w:rPr>
                <w:b/>
                <w:sz w:val="18"/>
              </w:rPr>
            </w:pPr>
            <w:r w:rsidRPr="007F2A6C">
              <w:rPr>
                <w:b/>
                <w:color w:val="FFFFFF"/>
                <w:spacing w:val="-2"/>
                <w:w w:val="95"/>
                <w:sz w:val="18"/>
              </w:rPr>
              <w:t>(1+2)</w:t>
            </w:r>
          </w:p>
        </w:tc>
        <w:tc>
          <w:tcPr>
            <w:tcW w:w="2894" w:type="dxa"/>
            <w:gridSpan w:val="3"/>
            <w:tcBorders>
              <w:top w:val="single" w:sz="4" w:space="0" w:color="231F20"/>
              <w:bottom w:val="single" w:sz="4" w:space="0" w:color="FFFFFF"/>
            </w:tcBorders>
            <w:shd w:val="clear" w:color="auto" w:fill="C95D48"/>
          </w:tcPr>
          <w:p w:rsidR="00985ADA" w:rsidRPr="007F2A6C" w:rsidRDefault="002F7A59">
            <w:pPr>
              <w:pStyle w:val="TableParagraph"/>
              <w:spacing w:before="41"/>
              <w:ind w:right="4"/>
              <w:jc w:val="center"/>
              <w:rPr>
                <w:b/>
                <w:sz w:val="18"/>
              </w:rPr>
            </w:pPr>
            <w:r w:rsidRPr="007F2A6C">
              <w:rPr>
                <w:b/>
                <w:color w:val="FFFFFF"/>
                <w:sz w:val="18"/>
              </w:rPr>
              <w:t>2025-</w:t>
            </w:r>
            <w:r w:rsidRPr="007F2A6C">
              <w:rPr>
                <w:b/>
                <w:color w:val="FFFFFF"/>
                <w:spacing w:val="-5"/>
                <w:sz w:val="18"/>
              </w:rPr>
              <w:t>26*</w:t>
            </w:r>
          </w:p>
        </w:tc>
      </w:tr>
      <w:tr w:rsidR="00985ADA" w:rsidRPr="007F2A6C">
        <w:trPr>
          <w:trHeight w:val="808"/>
        </w:trPr>
        <w:tc>
          <w:tcPr>
            <w:tcW w:w="4266" w:type="dxa"/>
            <w:vMerge/>
            <w:tcBorders>
              <w:top w:val="nil"/>
              <w:bottom w:val="single" w:sz="4" w:space="0" w:color="231F20"/>
            </w:tcBorders>
            <w:shd w:val="clear" w:color="auto" w:fill="C95D48"/>
          </w:tcPr>
          <w:p w:rsidR="00985ADA" w:rsidRPr="007F2A6C" w:rsidRDefault="00985ADA">
            <w:pPr>
              <w:rPr>
                <w:b/>
                <w:sz w:val="18"/>
                <w:szCs w:val="2"/>
              </w:rPr>
            </w:pPr>
          </w:p>
        </w:tc>
        <w:tc>
          <w:tcPr>
            <w:tcW w:w="1218" w:type="dxa"/>
            <w:vMerge/>
            <w:tcBorders>
              <w:top w:val="nil"/>
              <w:bottom w:val="single" w:sz="4" w:space="0" w:color="231F20"/>
            </w:tcBorders>
            <w:shd w:val="clear" w:color="auto" w:fill="C95D48"/>
          </w:tcPr>
          <w:p w:rsidR="00985ADA" w:rsidRPr="007F2A6C" w:rsidRDefault="00985ADA">
            <w:pPr>
              <w:rPr>
                <w:b/>
                <w:sz w:val="18"/>
                <w:szCs w:val="2"/>
              </w:rPr>
            </w:pPr>
          </w:p>
        </w:tc>
        <w:tc>
          <w:tcPr>
            <w:tcW w:w="973" w:type="dxa"/>
            <w:vMerge/>
            <w:tcBorders>
              <w:top w:val="nil"/>
              <w:bottom w:val="single" w:sz="4" w:space="0" w:color="231F20"/>
            </w:tcBorders>
            <w:shd w:val="clear" w:color="auto" w:fill="C95D48"/>
          </w:tcPr>
          <w:p w:rsidR="00985ADA" w:rsidRPr="007F2A6C" w:rsidRDefault="00985ADA">
            <w:pPr>
              <w:rPr>
                <w:b/>
                <w:sz w:val="18"/>
                <w:szCs w:val="2"/>
              </w:rPr>
            </w:pPr>
          </w:p>
        </w:tc>
        <w:tc>
          <w:tcPr>
            <w:tcW w:w="1169" w:type="dxa"/>
            <w:vMerge/>
            <w:tcBorders>
              <w:top w:val="nil"/>
              <w:bottom w:val="single" w:sz="4" w:space="0" w:color="231F20"/>
            </w:tcBorders>
            <w:shd w:val="clear" w:color="auto" w:fill="C95D48"/>
          </w:tcPr>
          <w:p w:rsidR="00985ADA" w:rsidRPr="007F2A6C" w:rsidRDefault="00985ADA">
            <w:pPr>
              <w:rPr>
                <w:b/>
                <w:sz w:val="18"/>
                <w:szCs w:val="2"/>
              </w:rPr>
            </w:pPr>
          </w:p>
        </w:tc>
        <w:tc>
          <w:tcPr>
            <w:tcW w:w="978" w:type="dxa"/>
            <w:tcBorders>
              <w:top w:val="single" w:sz="4" w:space="0" w:color="FFFFFF"/>
              <w:bottom w:val="single" w:sz="4" w:space="0" w:color="FFFFFF"/>
            </w:tcBorders>
            <w:shd w:val="clear" w:color="auto" w:fill="C95D48"/>
          </w:tcPr>
          <w:p w:rsidR="00985ADA" w:rsidRPr="007F2A6C" w:rsidRDefault="002F7A59">
            <w:pPr>
              <w:pStyle w:val="TableParagraph"/>
              <w:spacing w:before="41" w:line="285" w:lineRule="auto"/>
              <w:ind w:left="240" w:right="77" w:hanging="181"/>
              <w:jc w:val="left"/>
              <w:rPr>
                <w:b/>
                <w:sz w:val="18"/>
              </w:rPr>
            </w:pPr>
            <w:r w:rsidRPr="007F2A6C">
              <w:rPr>
                <w:b/>
                <w:color w:val="FFFFFF"/>
                <w:spacing w:val="-2"/>
                <w:sz w:val="18"/>
              </w:rPr>
              <w:t xml:space="preserve">Recurring </w:t>
            </w:r>
            <w:r w:rsidRPr="007F2A6C">
              <w:rPr>
                <w:b/>
                <w:color w:val="FFFFFF"/>
                <w:spacing w:val="-4"/>
                <w:sz w:val="18"/>
              </w:rPr>
              <w:t>Fees</w:t>
            </w:r>
            <w:r w:rsidRPr="007F2A6C">
              <w:rPr>
                <w:b/>
                <w:color w:val="FFFFFF"/>
                <w:spacing w:val="-4"/>
                <w:sz w:val="18"/>
                <w:vertAlign w:val="superscript"/>
              </w:rPr>
              <w:t>#</w:t>
            </w:r>
          </w:p>
        </w:tc>
        <w:tc>
          <w:tcPr>
            <w:tcW w:w="973" w:type="dxa"/>
            <w:tcBorders>
              <w:top w:val="single" w:sz="4" w:space="0" w:color="FFFFFF"/>
              <w:bottom w:val="single" w:sz="4" w:space="0" w:color="FFFFFF"/>
            </w:tcBorders>
            <w:shd w:val="clear" w:color="auto" w:fill="C95D48"/>
          </w:tcPr>
          <w:p w:rsidR="00985ADA" w:rsidRPr="007F2A6C" w:rsidRDefault="002F7A59">
            <w:pPr>
              <w:pStyle w:val="TableParagraph"/>
              <w:spacing w:before="0" w:line="260" w:lineRule="atLeast"/>
              <w:ind w:left="66" w:right="106" w:hanging="1"/>
              <w:jc w:val="center"/>
              <w:rPr>
                <w:b/>
                <w:sz w:val="18"/>
              </w:rPr>
            </w:pPr>
            <w:r w:rsidRPr="007F2A6C">
              <w:rPr>
                <w:b/>
                <w:color w:val="FFFFFF"/>
                <w:spacing w:val="-4"/>
                <w:w w:val="105"/>
                <w:sz w:val="18"/>
              </w:rPr>
              <w:t>Non-</w:t>
            </w:r>
            <w:r w:rsidRPr="007F2A6C">
              <w:rPr>
                <w:b/>
                <w:color w:val="FFFFFF"/>
                <w:spacing w:val="-2"/>
                <w:w w:val="105"/>
                <w:sz w:val="18"/>
              </w:rPr>
              <w:t>recurring Fees</w:t>
            </w:r>
            <w:r w:rsidRPr="007F2A6C">
              <w:rPr>
                <w:b/>
                <w:color w:val="FFFFFF"/>
                <w:spacing w:val="-2"/>
                <w:w w:val="105"/>
                <w:sz w:val="18"/>
                <w:vertAlign w:val="superscript"/>
              </w:rPr>
              <w:t>##</w:t>
            </w:r>
          </w:p>
        </w:tc>
        <w:tc>
          <w:tcPr>
            <w:tcW w:w="943" w:type="dxa"/>
            <w:tcBorders>
              <w:top w:val="single" w:sz="4" w:space="0" w:color="FFFFFF"/>
              <w:bottom w:val="single" w:sz="4" w:space="0" w:color="FFFFFF"/>
            </w:tcBorders>
            <w:shd w:val="clear" w:color="auto" w:fill="C95D48"/>
          </w:tcPr>
          <w:p w:rsidR="00985ADA" w:rsidRPr="007F2A6C" w:rsidRDefault="002F7A59">
            <w:pPr>
              <w:pStyle w:val="TableParagraph"/>
              <w:spacing w:before="0" w:line="260" w:lineRule="atLeast"/>
              <w:ind w:left="68" w:right="96"/>
              <w:jc w:val="center"/>
              <w:rPr>
                <w:b/>
                <w:sz w:val="18"/>
              </w:rPr>
            </w:pPr>
            <w:r w:rsidRPr="007F2A6C">
              <w:rPr>
                <w:b/>
                <w:color w:val="FFFFFF"/>
                <w:spacing w:val="-2"/>
                <w:sz w:val="18"/>
              </w:rPr>
              <w:t xml:space="preserve">Total </w:t>
            </w:r>
            <w:r w:rsidRPr="007F2A6C">
              <w:rPr>
                <w:b/>
                <w:color w:val="FFFFFF"/>
                <w:spacing w:val="-4"/>
                <w:sz w:val="18"/>
              </w:rPr>
              <w:t xml:space="preserve">Fees </w:t>
            </w:r>
            <w:r w:rsidRPr="007F2A6C">
              <w:rPr>
                <w:b/>
                <w:color w:val="FFFFFF"/>
                <w:spacing w:val="-6"/>
                <w:sz w:val="18"/>
              </w:rPr>
              <w:t>Received</w:t>
            </w:r>
          </w:p>
        </w:tc>
      </w:tr>
      <w:tr w:rsidR="00985ADA" w:rsidRPr="007F2A6C">
        <w:trPr>
          <w:trHeight w:val="288"/>
        </w:trPr>
        <w:tc>
          <w:tcPr>
            <w:tcW w:w="4266" w:type="dxa"/>
            <w:vMerge/>
            <w:tcBorders>
              <w:top w:val="nil"/>
              <w:bottom w:val="single" w:sz="4" w:space="0" w:color="231F20"/>
            </w:tcBorders>
            <w:shd w:val="clear" w:color="auto" w:fill="C95D48"/>
          </w:tcPr>
          <w:p w:rsidR="00985ADA" w:rsidRPr="007F2A6C" w:rsidRDefault="00985ADA">
            <w:pPr>
              <w:rPr>
                <w:b/>
                <w:sz w:val="18"/>
                <w:szCs w:val="2"/>
              </w:rPr>
            </w:pPr>
          </w:p>
        </w:tc>
        <w:tc>
          <w:tcPr>
            <w:tcW w:w="1218" w:type="dxa"/>
            <w:vMerge/>
            <w:tcBorders>
              <w:top w:val="nil"/>
              <w:bottom w:val="single" w:sz="4" w:space="0" w:color="231F20"/>
            </w:tcBorders>
            <w:shd w:val="clear" w:color="auto" w:fill="C95D48"/>
          </w:tcPr>
          <w:p w:rsidR="00985ADA" w:rsidRPr="007F2A6C" w:rsidRDefault="00985ADA">
            <w:pPr>
              <w:rPr>
                <w:b/>
                <w:sz w:val="18"/>
                <w:szCs w:val="2"/>
              </w:rPr>
            </w:pPr>
          </w:p>
        </w:tc>
        <w:tc>
          <w:tcPr>
            <w:tcW w:w="973" w:type="dxa"/>
            <w:vMerge/>
            <w:tcBorders>
              <w:top w:val="nil"/>
              <w:bottom w:val="single" w:sz="4" w:space="0" w:color="231F20"/>
            </w:tcBorders>
            <w:shd w:val="clear" w:color="auto" w:fill="C95D48"/>
          </w:tcPr>
          <w:p w:rsidR="00985ADA" w:rsidRPr="007F2A6C" w:rsidRDefault="00985ADA">
            <w:pPr>
              <w:rPr>
                <w:b/>
                <w:sz w:val="18"/>
                <w:szCs w:val="2"/>
              </w:rPr>
            </w:pPr>
          </w:p>
        </w:tc>
        <w:tc>
          <w:tcPr>
            <w:tcW w:w="1169" w:type="dxa"/>
            <w:vMerge/>
            <w:tcBorders>
              <w:top w:val="nil"/>
              <w:bottom w:val="single" w:sz="4" w:space="0" w:color="231F20"/>
            </w:tcBorders>
            <w:shd w:val="clear" w:color="auto" w:fill="C95D48"/>
          </w:tcPr>
          <w:p w:rsidR="00985ADA" w:rsidRPr="007F2A6C" w:rsidRDefault="00985ADA">
            <w:pPr>
              <w:rPr>
                <w:b/>
                <w:sz w:val="18"/>
                <w:szCs w:val="2"/>
              </w:rPr>
            </w:pPr>
          </w:p>
        </w:tc>
        <w:tc>
          <w:tcPr>
            <w:tcW w:w="978" w:type="dxa"/>
            <w:tcBorders>
              <w:top w:val="single" w:sz="4" w:space="0" w:color="FFFFFF"/>
              <w:bottom w:val="single" w:sz="4" w:space="0" w:color="231F20"/>
            </w:tcBorders>
            <w:shd w:val="clear" w:color="auto" w:fill="C95D48"/>
          </w:tcPr>
          <w:p w:rsidR="00985ADA" w:rsidRPr="007F2A6C" w:rsidRDefault="002F7A59">
            <w:pPr>
              <w:pStyle w:val="TableParagraph"/>
              <w:spacing w:before="41"/>
              <w:ind w:right="16"/>
              <w:jc w:val="center"/>
              <w:rPr>
                <w:b/>
                <w:sz w:val="18"/>
              </w:rPr>
            </w:pPr>
            <w:r w:rsidRPr="007F2A6C">
              <w:rPr>
                <w:b/>
                <w:color w:val="FFFFFF"/>
                <w:spacing w:val="-10"/>
                <w:sz w:val="18"/>
              </w:rPr>
              <w:t>3</w:t>
            </w:r>
          </w:p>
        </w:tc>
        <w:tc>
          <w:tcPr>
            <w:tcW w:w="973" w:type="dxa"/>
            <w:tcBorders>
              <w:top w:val="single" w:sz="4" w:space="0" w:color="FFFFFF"/>
              <w:bottom w:val="single" w:sz="4" w:space="0" w:color="231F20"/>
            </w:tcBorders>
            <w:shd w:val="clear" w:color="auto" w:fill="C95D48"/>
          </w:tcPr>
          <w:p w:rsidR="00985ADA" w:rsidRPr="007F2A6C" w:rsidRDefault="002F7A59">
            <w:pPr>
              <w:pStyle w:val="TableParagraph"/>
              <w:spacing w:before="41"/>
              <w:ind w:left="4" w:right="43"/>
              <w:jc w:val="center"/>
              <w:rPr>
                <w:b/>
                <w:sz w:val="18"/>
              </w:rPr>
            </w:pPr>
            <w:r w:rsidRPr="007F2A6C">
              <w:rPr>
                <w:b/>
                <w:color w:val="FFFFFF"/>
                <w:spacing w:val="-10"/>
                <w:sz w:val="18"/>
              </w:rPr>
              <w:t>4</w:t>
            </w:r>
          </w:p>
        </w:tc>
        <w:tc>
          <w:tcPr>
            <w:tcW w:w="943" w:type="dxa"/>
            <w:tcBorders>
              <w:top w:val="single" w:sz="4" w:space="0" w:color="FFFFFF"/>
              <w:bottom w:val="single" w:sz="4" w:space="0" w:color="231F20"/>
            </w:tcBorders>
            <w:shd w:val="clear" w:color="auto" w:fill="C95D48"/>
          </w:tcPr>
          <w:p w:rsidR="00985ADA" w:rsidRPr="007F2A6C" w:rsidRDefault="002F7A59">
            <w:pPr>
              <w:pStyle w:val="TableParagraph"/>
              <w:spacing w:before="41"/>
              <w:ind w:left="237"/>
              <w:jc w:val="left"/>
              <w:rPr>
                <w:b/>
                <w:sz w:val="18"/>
              </w:rPr>
            </w:pPr>
            <w:r w:rsidRPr="007F2A6C">
              <w:rPr>
                <w:b/>
                <w:color w:val="FFFFFF"/>
                <w:spacing w:val="-2"/>
                <w:sz w:val="18"/>
              </w:rPr>
              <w:t>(3+4)</w:t>
            </w:r>
          </w:p>
        </w:tc>
      </w:tr>
      <w:tr w:rsidR="00985ADA">
        <w:trPr>
          <w:trHeight w:val="298"/>
        </w:trPr>
        <w:tc>
          <w:tcPr>
            <w:tcW w:w="4266" w:type="dxa"/>
            <w:tcBorders>
              <w:top w:val="single" w:sz="4" w:space="0" w:color="231F20"/>
            </w:tcBorders>
            <w:shd w:val="clear" w:color="auto" w:fill="F2DFD6"/>
          </w:tcPr>
          <w:p w:rsidR="00985ADA" w:rsidRDefault="002F7A59">
            <w:pPr>
              <w:pStyle w:val="TableParagraph"/>
              <w:ind w:left="56"/>
              <w:jc w:val="left"/>
              <w:rPr>
                <w:sz w:val="19"/>
              </w:rPr>
            </w:pPr>
            <w:r>
              <w:rPr>
                <w:color w:val="231F20"/>
                <w:sz w:val="19"/>
              </w:rPr>
              <w:t>Regulatory</w:t>
            </w:r>
            <w:r>
              <w:rPr>
                <w:color w:val="231F20"/>
                <w:spacing w:val="-9"/>
                <w:sz w:val="19"/>
              </w:rPr>
              <w:t xml:space="preserve"> </w:t>
            </w:r>
            <w:r>
              <w:rPr>
                <w:color w:val="231F20"/>
                <w:sz w:val="19"/>
              </w:rPr>
              <w:t>Fees-Stock</w:t>
            </w:r>
            <w:r>
              <w:rPr>
                <w:color w:val="231F20"/>
                <w:spacing w:val="-8"/>
                <w:sz w:val="19"/>
              </w:rPr>
              <w:t xml:space="preserve"> </w:t>
            </w:r>
            <w:r>
              <w:rPr>
                <w:color w:val="231F20"/>
                <w:sz w:val="19"/>
              </w:rPr>
              <w:t>Exchanges</w:t>
            </w:r>
            <w:r>
              <w:rPr>
                <w:color w:val="231F20"/>
                <w:spacing w:val="-8"/>
                <w:sz w:val="19"/>
              </w:rPr>
              <w:t xml:space="preserve"> </w:t>
            </w:r>
            <w:r>
              <w:rPr>
                <w:color w:val="231F20"/>
                <w:spacing w:val="-2"/>
                <w:sz w:val="19"/>
              </w:rPr>
              <w:t>commodity</w:t>
            </w:r>
          </w:p>
        </w:tc>
        <w:tc>
          <w:tcPr>
            <w:tcW w:w="1218" w:type="dxa"/>
            <w:tcBorders>
              <w:top w:val="single" w:sz="4" w:space="0" w:color="231F20"/>
            </w:tcBorders>
            <w:shd w:val="clear" w:color="auto" w:fill="F2DFD6"/>
          </w:tcPr>
          <w:p w:rsidR="00985ADA" w:rsidRDefault="002F7A59">
            <w:pPr>
              <w:pStyle w:val="TableParagraph"/>
              <w:ind w:right="69"/>
              <w:rPr>
                <w:sz w:val="19"/>
              </w:rPr>
            </w:pPr>
            <w:r>
              <w:rPr>
                <w:color w:val="231F20"/>
                <w:spacing w:val="-5"/>
                <w:sz w:val="19"/>
              </w:rPr>
              <w:t>9.4</w:t>
            </w:r>
          </w:p>
        </w:tc>
        <w:tc>
          <w:tcPr>
            <w:tcW w:w="973" w:type="dxa"/>
            <w:tcBorders>
              <w:top w:val="single" w:sz="4" w:space="0" w:color="231F20"/>
            </w:tcBorders>
            <w:shd w:val="clear" w:color="auto" w:fill="F2DFD6"/>
          </w:tcPr>
          <w:p w:rsidR="00985ADA" w:rsidRDefault="002F7A59">
            <w:pPr>
              <w:pStyle w:val="TableParagraph"/>
              <w:ind w:right="78"/>
              <w:rPr>
                <w:sz w:val="19"/>
              </w:rPr>
            </w:pPr>
            <w:r>
              <w:rPr>
                <w:color w:val="231F20"/>
                <w:spacing w:val="-5"/>
                <w:sz w:val="19"/>
              </w:rPr>
              <w:t>0.0</w:t>
            </w:r>
          </w:p>
        </w:tc>
        <w:tc>
          <w:tcPr>
            <w:tcW w:w="1169" w:type="dxa"/>
            <w:tcBorders>
              <w:top w:val="single" w:sz="4" w:space="0" w:color="231F20"/>
            </w:tcBorders>
            <w:shd w:val="clear" w:color="auto" w:fill="F2DFD6"/>
          </w:tcPr>
          <w:p w:rsidR="00985ADA" w:rsidRDefault="002F7A59">
            <w:pPr>
              <w:pStyle w:val="TableParagraph"/>
              <w:ind w:right="283"/>
              <w:rPr>
                <w:sz w:val="19"/>
              </w:rPr>
            </w:pPr>
            <w:r>
              <w:rPr>
                <w:color w:val="231F20"/>
                <w:spacing w:val="-5"/>
                <w:sz w:val="19"/>
              </w:rPr>
              <w:t>9.4</w:t>
            </w:r>
          </w:p>
        </w:tc>
        <w:tc>
          <w:tcPr>
            <w:tcW w:w="978" w:type="dxa"/>
            <w:tcBorders>
              <w:top w:val="single" w:sz="4" w:space="0" w:color="231F20"/>
            </w:tcBorders>
            <w:shd w:val="clear" w:color="auto" w:fill="F2DFD6"/>
          </w:tcPr>
          <w:p w:rsidR="00985ADA" w:rsidRDefault="002F7A59">
            <w:pPr>
              <w:pStyle w:val="TableParagraph"/>
              <w:ind w:right="71"/>
              <w:rPr>
                <w:sz w:val="19"/>
              </w:rPr>
            </w:pPr>
            <w:r>
              <w:rPr>
                <w:color w:val="231F20"/>
                <w:spacing w:val="-4"/>
                <w:w w:val="95"/>
                <w:sz w:val="19"/>
              </w:rPr>
              <w:t>17.4</w:t>
            </w:r>
          </w:p>
        </w:tc>
        <w:tc>
          <w:tcPr>
            <w:tcW w:w="973" w:type="dxa"/>
            <w:tcBorders>
              <w:top w:val="single" w:sz="4" w:space="0" w:color="231F20"/>
            </w:tcBorders>
            <w:shd w:val="clear" w:color="auto" w:fill="F2DFD6"/>
          </w:tcPr>
          <w:p w:rsidR="00985ADA" w:rsidRDefault="002F7A59">
            <w:pPr>
              <w:pStyle w:val="TableParagraph"/>
              <w:ind w:right="80"/>
              <w:rPr>
                <w:sz w:val="19"/>
              </w:rPr>
            </w:pPr>
            <w:r>
              <w:rPr>
                <w:color w:val="231F20"/>
                <w:spacing w:val="-5"/>
                <w:sz w:val="19"/>
              </w:rPr>
              <w:t>0.0</w:t>
            </w:r>
          </w:p>
        </w:tc>
        <w:tc>
          <w:tcPr>
            <w:tcW w:w="943" w:type="dxa"/>
            <w:tcBorders>
              <w:top w:val="single" w:sz="4" w:space="0" w:color="231F20"/>
            </w:tcBorders>
            <w:shd w:val="clear" w:color="auto" w:fill="F2DFD6"/>
          </w:tcPr>
          <w:p w:rsidR="00985ADA" w:rsidRDefault="002F7A59">
            <w:pPr>
              <w:pStyle w:val="TableParagraph"/>
              <w:ind w:right="59"/>
              <w:rPr>
                <w:sz w:val="19"/>
              </w:rPr>
            </w:pPr>
            <w:r>
              <w:rPr>
                <w:color w:val="231F20"/>
                <w:spacing w:val="-4"/>
                <w:w w:val="95"/>
                <w:sz w:val="19"/>
              </w:rPr>
              <w:t>17.4</w:t>
            </w:r>
          </w:p>
        </w:tc>
      </w:tr>
      <w:tr w:rsidR="00985ADA">
        <w:trPr>
          <w:trHeight w:val="298"/>
        </w:trPr>
        <w:tc>
          <w:tcPr>
            <w:tcW w:w="4266" w:type="dxa"/>
            <w:shd w:val="clear" w:color="auto" w:fill="FAF2EE"/>
          </w:tcPr>
          <w:p w:rsidR="00985ADA" w:rsidRDefault="002F7A59">
            <w:pPr>
              <w:pStyle w:val="TableParagraph"/>
              <w:ind w:left="56"/>
              <w:jc w:val="left"/>
              <w:rPr>
                <w:sz w:val="19"/>
              </w:rPr>
            </w:pPr>
            <w:r>
              <w:rPr>
                <w:color w:val="231F20"/>
                <w:sz w:val="19"/>
              </w:rPr>
              <w:t>Public</w:t>
            </w:r>
            <w:r>
              <w:rPr>
                <w:color w:val="231F20"/>
                <w:spacing w:val="-3"/>
                <w:sz w:val="19"/>
              </w:rPr>
              <w:t xml:space="preserve"> </w:t>
            </w:r>
            <w:r>
              <w:rPr>
                <w:color w:val="231F20"/>
                <w:sz w:val="19"/>
              </w:rPr>
              <w:t>Issue</w:t>
            </w:r>
            <w:r>
              <w:rPr>
                <w:color w:val="231F20"/>
                <w:spacing w:val="-2"/>
                <w:sz w:val="19"/>
              </w:rPr>
              <w:t xml:space="preserve"> </w:t>
            </w:r>
            <w:r>
              <w:rPr>
                <w:color w:val="231F20"/>
                <w:sz w:val="19"/>
              </w:rPr>
              <w:t>of</w:t>
            </w:r>
            <w:r>
              <w:rPr>
                <w:color w:val="231F20"/>
                <w:spacing w:val="-2"/>
                <w:sz w:val="19"/>
              </w:rPr>
              <w:t xml:space="preserve"> </w:t>
            </w:r>
            <w:r>
              <w:rPr>
                <w:color w:val="231F20"/>
                <w:spacing w:val="-4"/>
                <w:sz w:val="19"/>
              </w:rPr>
              <w:t>Debt</w:t>
            </w:r>
          </w:p>
        </w:tc>
        <w:tc>
          <w:tcPr>
            <w:tcW w:w="1218" w:type="dxa"/>
            <w:shd w:val="clear" w:color="auto" w:fill="FAF2EE"/>
          </w:tcPr>
          <w:p w:rsidR="00985ADA" w:rsidRDefault="002F7A59">
            <w:pPr>
              <w:pStyle w:val="TableParagraph"/>
              <w:ind w:right="69"/>
              <w:rPr>
                <w:sz w:val="19"/>
              </w:rPr>
            </w:pPr>
            <w:r>
              <w:rPr>
                <w:color w:val="231F20"/>
                <w:spacing w:val="-5"/>
                <w:sz w:val="19"/>
              </w:rPr>
              <w:t>0.0</w:t>
            </w:r>
          </w:p>
        </w:tc>
        <w:tc>
          <w:tcPr>
            <w:tcW w:w="973" w:type="dxa"/>
            <w:shd w:val="clear" w:color="auto" w:fill="FAF2EE"/>
          </w:tcPr>
          <w:p w:rsidR="00985ADA" w:rsidRDefault="002F7A59">
            <w:pPr>
              <w:pStyle w:val="TableParagraph"/>
              <w:ind w:right="78"/>
              <w:rPr>
                <w:sz w:val="19"/>
              </w:rPr>
            </w:pPr>
            <w:r>
              <w:rPr>
                <w:color w:val="231F20"/>
                <w:spacing w:val="-5"/>
                <w:w w:val="90"/>
                <w:sz w:val="19"/>
              </w:rPr>
              <w:t>0.1</w:t>
            </w:r>
          </w:p>
        </w:tc>
        <w:tc>
          <w:tcPr>
            <w:tcW w:w="1169" w:type="dxa"/>
            <w:shd w:val="clear" w:color="auto" w:fill="FAF2EE"/>
          </w:tcPr>
          <w:p w:rsidR="00985ADA" w:rsidRDefault="002F7A59">
            <w:pPr>
              <w:pStyle w:val="TableParagraph"/>
              <w:ind w:right="283"/>
              <w:rPr>
                <w:sz w:val="19"/>
              </w:rPr>
            </w:pPr>
            <w:r>
              <w:rPr>
                <w:color w:val="231F20"/>
                <w:spacing w:val="-5"/>
                <w:w w:val="90"/>
                <w:sz w:val="19"/>
              </w:rPr>
              <w:t>0.1</w:t>
            </w:r>
          </w:p>
        </w:tc>
        <w:tc>
          <w:tcPr>
            <w:tcW w:w="978" w:type="dxa"/>
            <w:shd w:val="clear" w:color="auto" w:fill="FAF2EE"/>
          </w:tcPr>
          <w:p w:rsidR="00985ADA" w:rsidRDefault="002F7A59">
            <w:pPr>
              <w:pStyle w:val="TableParagraph"/>
              <w:ind w:right="71"/>
              <w:rPr>
                <w:sz w:val="19"/>
              </w:rPr>
            </w:pPr>
            <w:r>
              <w:rPr>
                <w:color w:val="231F20"/>
                <w:spacing w:val="-5"/>
                <w:sz w:val="19"/>
              </w:rPr>
              <w:t>0.0</w:t>
            </w:r>
          </w:p>
        </w:tc>
        <w:tc>
          <w:tcPr>
            <w:tcW w:w="973" w:type="dxa"/>
            <w:shd w:val="clear" w:color="auto" w:fill="FAF2EE"/>
          </w:tcPr>
          <w:p w:rsidR="00985ADA" w:rsidRDefault="002F7A59">
            <w:pPr>
              <w:pStyle w:val="TableParagraph"/>
              <w:ind w:right="80"/>
              <w:rPr>
                <w:sz w:val="19"/>
              </w:rPr>
            </w:pPr>
            <w:r>
              <w:rPr>
                <w:color w:val="231F20"/>
                <w:spacing w:val="-5"/>
                <w:w w:val="90"/>
                <w:sz w:val="19"/>
              </w:rPr>
              <w:t>0.1</w:t>
            </w:r>
          </w:p>
        </w:tc>
        <w:tc>
          <w:tcPr>
            <w:tcW w:w="943" w:type="dxa"/>
            <w:shd w:val="clear" w:color="auto" w:fill="FAF2EE"/>
          </w:tcPr>
          <w:p w:rsidR="00985ADA" w:rsidRDefault="002F7A59">
            <w:pPr>
              <w:pStyle w:val="TableParagraph"/>
              <w:ind w:right="59"/>
              <w:rPr>
                <w:sz w:val="19"/>
              </w:rPr>
            </w:pPr>
            <w:r>
              <w:rPr>
                <w:color w:val="231F20"/>
                <w:spacing w:val="-5"/>
                <w:w w:val="90"/>
                <w:sz w:val="19"/>
              </w:rPr>
              <w:t>0.1</w:t>
            </w:r>
          </w:p>
        </w:tc>
      </w:tr>
      <w:tr w:rsidR="00985ADA">
        <w:trPr>
          <w:trHeight w:val="298"/>
        </w:trPr>
        <w:tc>
          <w:tcPr>
            <w:tcW w:w="4266" w:type="dxa"/>
            <w:shd w:val="clear" w:color="auto" w:fill="F2DFD6"/>
          </w:tcPr>
          <w:p w:rsidR="00985ADA" w:rsidRDefault="002F7A59">
            <w:pPr>
              <w:pStyle w:val="TableParagraph"/>
              <w:ind w:left="56"/>
              <w:jc w:val="left"/>
              <w:rPr>
                <w:sz w:val="19"/>
              </w:rPr>
            </w:pPr>
            <w:r>
              <w:rPr>
                <w:color w:val="231F20"/>
                <w:sz w:val="19"/>
              </w:rPr>
              <w:t xml:space="preserve">Private Issue of </w:t>
            </w:r>
            <w:r>
              <w:rPr>
                <w:color w:val="231F20"/>
                <w:spacing w:val="-4"/>
                <w:sz w:val="19"/>
              </w:rPr>
              <w:t>Debt</w:t>
            </w:r>
          </w:p>
        </w:tc>
        <w:tc>
          <w:tcPr>
            <w:tcW w:w="1218" w:type="dxa"/>
            <w:shd w:val="clear" w:color="auto" w:fill="F2DFD6"/>
          </w:tcPr>
          <w:p w:rsidR="00985ADA" w:rsidRDefault="002F7A59">
            <w:pPr>
              <w:pStyle w:val="TableParagraph"/>
              <w:ind w:right="69"/>
              <w:rPr>
                <w:sz w:val="19"/>
              </w:rPr>
            </w:pPr>
            <w:r>
              <w:rPr>
                <w:color w:val="231F20"/>
                <w:spacing w:val="-5"/>
                <w:w w:val="85"/>
                <w:sz w:val="19"/>
              </w:rPr>
              <w:t>2.1</w:t>
            </w:r>
          </w:p>
        </w:tc>
        <w:tc>
          <w:tcPr>
            <w:tcW w:w="973" w:type="dxa"/>
            <w:shd w:val="clear" w:color="auto" w:fill="F2DFD6"/>
          </w:tcPr>
          <w:p w:rsidR="00985ADA" w:rsidRDefault="002F7A59">
            <w:pPr>
              <w:pStyle w:val="TableParagraph"/>
              <w:ind w:right="78"/>
              <w:rPr>
                <w:sz w:val="19"/>
              </w:rPr>
            </w:pPr>
            <w:r>
              <w:rPr>
                <w:color w:val="231F20"/>
                <w:spacing w:val="-5"/>
                <w:sz w:val="19"/>
              </w:rPr>
              <w:t>0.0</w:t>
            </w:r>
          </w:p>
        </w:tc>
        <w:tc>
          <w:tcPr>
            <w:tcW w:w="1169" w:type="dxa"/>
            <w:shd w:val="clear" w:color="auto" w:fill="F2DFD6"/>
          </w:tcPr>
          <w:p w:rsidR="00985ADA" w:rsidRDefault="002F7A59">
            <w:pPr>
              <w:pStyle w:val="TableParagraph"/>
              <w:ind w:right="283"/>
              <w:rPr>
                <w:sz w:val="19"/>
              </w:rPr>
            </w:pPr>
            <w:r>
              <w:rPr>
                <w:color w:val="231F20"/>
                <w:spacing w:val="-5"/>
                <w:w w:val="85"/>
                <w:sz w:val="19"/>
              </w:rPr>
              <w:t>2.1</w:t>
            </w:r>
          </w:p>
        </w:tc>
        <w:tc>
          <w:tcPr>
            <w:tcW w:w="978" w:type="dxa"/>
            <w:shd w:val="clear" w:color="auto" w:fill="F2DFD6"/>
          </w:tcPr>
          <w:p w:rsidR="00985ADA" w:rsidRDefault="002F7A59">
            <w:pPr>
              <w:pStyle w:val="TableParagraph"/>
              <w:ind w:right="71"/>
              <w:rPr>
                <w:sz w:val="19"/>
              </w:rPr>
            </w:pPr>
            <w:r>
              <w:rPr>
                <w:color w:val="231F20"/>
                <w:spacing w:val="-5"/>
                <w:w w:val="90"/>
                <w:sz w:val="19"/>
              </w:rPr>
              <w:t>1.8</w:t>
            </w:r>
          </w:p>
        </w:tc>
        <w:tc>
          <w:tcPr>
            <w:tcW w:w="973" w:type="dxa"/>
            <w:shd w:val="clear" w:color="auto" w:fill="F2DFD6"/>
          </w:tcPr>
          <w:p w:rsidR="00985ADA" w:rsidRDefault="002F7A59">
            <w:pPr>
              <w:pStyle w:val="TableParagraph"/>
              <w:ind w:right="80"/>
              <w:rPr>
                <w:sz w:val="19"/>
              </w:rPr>
            </w:pPr>
            <w:r>
              <w:rPr>
                <w:color w:val="231F20"/>
                <w:spacing w:val="-5"/>
                <w:sz w:val="19"/>
              </w:rPr>
              <w:t>0.0</w:t>
            </w:r>
          </w:p>
        </w:tc>
        <w:tc>
          <w:tcPr>
            <w:tcW w:w="943" w:type="dxa"/>
            <w:shd w:val="clear" w:color="auto" w:fill="F2DFD6"/>
          </w:tcPr>
          <w:p w:rsidR="00985ADA" w:rsidRDefault="002F7A59">
            <w:pPr>
              <w:pStyle w:val="TableParagraph"/>
              <w:ind w:right="59"/>
              <w:rPr>
                <w:sz w:val="19"/>
              </w:rPr>
            </w:pPr>
            <w:r>
              <w:rPr>
                <w:color w:val="231F20"/>
                <w:spacing w:val="-5"/>
                <w:w w:val="90"/>
                <w:sz w:val="19"/>
              </w:rPr>
              <w:t>1.8</w:t>
            </w:r>
          </w:p>
        </w:tc>
      </w:tr>
      <w:tr w:rsidR="00985ADA">
        <w:trPr>
          <w:trHeight w:val="298"/>
        </w:trPr>
        <w:tc>
          <w:tcPr>
            <w:tcW w:w="4266" w:type="dxa"/>
            <w:shd w:val="clear" w:color="auto" w:fill="FAF2EE"/>
          </w:tcPr>
          <w:p w:rsidR="00985ADA" w:rsidRDefault="002F7A59">
            <w:pPr>
              <w:pStyle w:val="TableParagraph"/>
              <w:ind w:left="56"/>
              <w:jc w:val="left"/>
              <w:rPr>
                <w:sz w:val="19"/>
              </w:rPr>
            </w:pPr>
            <w:r>
              <w:rPr>
                <w:color w:val="231F20"/>
                <w:sz w:val="19"/>
              </w:rPr>
              <w:t>Delisting</w:t>
            </w:r>
            <w:r>
              <w:rPr>
                <w:color w:val="231F20"/>
                <w:spacing w:val="3"/>
                <w:sz w:val="19"/>
              </w:rPr>
              <w:t xml:space="preserve"> </w:t>
            </w:r>
            <w:r>
              <w:rPr>
                <w:color w:val="231F20"/>
                <w:sz w:val="19"/>
              </w:rPr>
              <w:t>of</w:t>
            </w:r>
            <w:r>
              <w:rPr>
                <w:color w:val="231F20"/>
                <w:spacing w:val="4"/>
                <w:sz w:val="19"/>
              </w:rPr>
              <w:t xml:space="preserve"> </w:t>
            </w:r>
            <w:r>
              <w:rPr>
                <w:color w:val="231F20"/>
                <w:spacing w:val="-2"/>
                <w:sz w:val="19"/>
              </w:rPr>
              <w:t>Shares</w:t>
            </w:r>
          </w:p>
        </w:tc>
        <w:tc>
          <w:tcPr>
            <w:tcW w:w="1218" w:type="dxa"/>
            <w:shd w:val="clear" w:color="auto" w:fill="FAF2EE"/>
          </w:tcPr>
          <w:p w:rsidR="00985ADA" w:rsidRDefault="002F7A59">
            <w:pPr>
              <w:pStyle w:val="TableParagraph"/>
              <w:ind w:right="69"/>
              <w:rPr>
                <w:sz w:val="19"/>
              </w:rPr>
            </w:pPr>
            <w:r>
              <w:rPr>
                <w:color w:val="231F20"/>
                <w:spacing w:val="-5"/>
                <w:sz w:val="19"/>
              </w:rPr>
              <w:t>0.0</w:t>
            </w:r>
          </w:p>
        </w:tc>
        <w:tc>
          <w:tcPr>
            <w:tcW w:w="973" w:type="dxa"/>
            <w:shd w:val="clear" w:color="auto" w:fill="FAF2EE"/>
          </w:tcPr>
          <w:p w:rsidR="00985ADA" w:rsidRDefault="002F7A59">
            <w:pPr>
              <w:pStyle w:val="TableParagraph"/>
              <w:ind w:right="78"/>
              <w:rPr>
                <w:sz w:val="19"/>
              </w:rPr>
            </w:pPr>
            <w:r>
              <w:rPr>
                <w:color w:val="231F20"/>
                <w:spacing w:val="-5"/>
                <w:w w:val="90"/>
                <w:sz w:val="19"/>
              </w:rPr>
              <w:t>0.1</w:t>
            </w:r>
          </w:p>
        </w:tc>
        <w:tc>
          <w:tcPr>
            <w:tcW w:w="1169" w:type="dxa"/>
            <w:shd w:val="clear" w:color="auto" w:fill="FAF2EE"/>
          </w:tcPr>
          <w:p w:rsidR="00985ADA" w:rsidRDefault="002F7A59">
            <w:pPr>
              <w:pStyle w:val="TableParagraph"/>
              <w:ind w:right="283"/>
              <w:rPr>
                <w:sz w:val="19"/>
              </w:rPr>
            </w:pPr>
            <w:r>
              <w:rPr>
                <w:color w:val="231F20"/>
                <w:spacing w:val="-5"/>
                <w:w w:val="90"/>
                <w:sz w:val="19"/>
              </w:rPr>
              <w:t>0.1</w:t>
            </w:r>
          </w:p>
        </w:tc>
        <w:tc>
          <w:tcPr>
            <w:tcW w:w="978" w:type="dxa"/>
            <w:shd w:val="clear" w:color="auto" w:fill="FAF2EE"/>
          </w:tcPr>
          <w:p w:rsidR="00985ADA" w:rsidRDefault="002F7A59">
            <w:pPr>
              <w:pStyle w:val="TableParagraph"/>
              <w:ind w:right="71"/>
              <w:rPr>
                <w:sz w:val="19"/>
              </w:rPr>
            </w:pPr>
            <w:r>
              <w:rPr>
                <w:color w:val="231F20"/>
                <w:spacing w:val="-5"/>
                <w:sz w:val="19"/>
              </w:rPr>
              <w:t>0.0</w:t>
            </w:r>
          </w:p>
        </w:tc>
        <w:tc>
          <w:tcPr>
            <w:tcW w:w="973" w:type="dxa"/>
            <w:shd w:val="clear" w:color="auto" w:fill="FAF2EE"/>
          </w:tcPr>
          <w:p w:rsidR="00985ADA" w:rsidRDefault="002F7A59">
            <w:pPr>
              <w:pStyle w:val="TableParagraph"/>
              <w:ind w:right="80"/>
              <w:rPr>
                <w:sz w:val="19"/>
              </w:rPr>
            </w:pPr>
            <w:r>
              <w:rPr>
                <w:color w:val="231F20"/>
                <w:spacing w:val="-5"/>
                <w:w w:val="90"/>
                <w:sz w:val="19"/>
              </w:rPr>
              <w:t>0.1</w:t>
            </w:r>
          </w:p>
        </w:tc>
        <w:tc>
          <w:tcPr>
            <w:tcW w:w="943" w:type="dxa"/>
            <w:shd w:val="clear" w:color="auto" w:fill="FAF2EE"/>
          </w:tcPr>
          <w:p w:rsidR="00985ADA" w:rsidRDefault="002F7A59">
            <w:pPr>
              <w:pStyle w:val="TableParagraph"/>
              <w:ind w:right="59"/>
              <w:rPr>
                <w:sz w:val="19"/>
              </w:rPr>
            </w:pPr>
            <w:r>
              <w:rPr>
                <w:color w:val="231F20"/>
                <w:spacing w:val="-5"/>
                <w:w w:val="90"/>
                <w:sz w:val="19"/>
              </w:rPr>
              <w:t>0.1</w:t>
            </w:r>
          </w:p>
        </w:tc>
      </w:tr>
      <w:tr w:rsidR="00985ADA">
        <w:trPr>
          <w:trHeight w:val="298"/>
        </w:trPr>
        <w:tc>
          <w:tcPr>
            <w:tcW w:w="4266" w:type="dxa"/>
            <w:shd w:val="clear" w:color="auto" w:fill="F2DFD6"/>
          </w:tcPr>
          <w:p w:rsidR="00985ADA" w:rsidRDefault="002F7A59">
            <w:pPr>
              <w:pStyle w:val="TableParagraph"/>
              <w:ind w:left="56"/>
              <w:jc w:val="left"/>
              <w:rPr>
                <w:sz w:val="19"/>
              </w:rPr>
            </w:pPr>
            <w:r>
              <w:rPr>
                <w:color w:val="231F20"/>
                <w:spacing w:val="-2"/>
                <w:sz w:val="19"/>
              </w:rPr>
              <w:t>Research</w:t>
            </w:r>
            <w:r>
              <w:rPr>
                <w:color w:val="231F20"/>
                <w:spacing w:val="-1"/>
                <w:sz w:val="19"/>
              </w:rPr>
              <w:t xml:space="preserve"> </w:t>
            </w:r>
            <w:r>
              <w:rPr>
                <w:color w:val="231F20"/>
                <w:spacing w:val="-2"/>
                <w:sz w:val="19"/>
              </w:rPr>
              <w:t>Analyst</w:t>
            </w:r>
          </w:p>
        </w:tc>
        <w:tc>
          <w:tcPr>
            <w:tcW w:w="1218" w:type="dxa"/>
            <w:shd w:val="clear" w:color="auto" w:fill="F2DFD6"/>
          </w:tcPr>
          <w:p w:rsidR="00985ADA" w:rsidRDefault="002F7A59">
            <w:pPr>
              <w:pStyle w:val="TableParagraph"/>
              <w:ind w:right="69"/>
              <w:rPr>
                <w:sz w:val="19"/>
              </w:rPr>
            </w:pPr>
            <w:r>
              <w:rPr>
                <w:color w:val="231F20"/>
                <w:spacing w:val="-5"/>
                <w:sz w:val="19"/>
              </w:rPr>
              <w:t>0.0</w:t>
            </w:r>
          </w:p>
        </w:tc>
        <w:tc>
          <w:tcPr>
            <w:tcW w:w="973" w:type="dxa"/>
            <w:shd w:val="clear" w:color="auto" w:fill="F2DFD6"/>
          </w:tcPr>
          <w:p w:rsidR="00985ADA" w:rsidRDefault="002F7A59">
            <w:pPr>
              <w:pStyle w:val="TableParagraph"/>
              <w:ind w:right="78"/>
              <w:rPr>
                <w:sz w:val="19"/>
              </w:rPr>
            </w:pPr>
            <w:r>
              <w:rPr>
                <w:color w:val="231F20"/>
                <w:spacing w:val="-5"/>
                <w:sz w:val="19"/>
              </w:rPr>
              <w:t>3.3</w:t>
            </w:r>
          </w:p>
        </w:tc>
        <w:tc>
          <w:tcPr>
            <w:tcW w:w="1169" w:type="dxa"/>
            <w:shd w:val="clear" w:color="auto" w:fill="F2DFD6"/>
          </w:tcPr>
          <w:p w:rsidR="00985ADA" w:rsidRDefault="002F7A59">
            <w:pPr>
              <w:pStyle w:val="TableParagraph"/>
              <w:ind w:right="283"/>
              <w:rPr>
                <w:sz w:val="19"/>
              </w:rPr>
            </w:pPr>
            <w:r>
              <w:rPr>
                <w:color w:val="231F20"/>
                <w:spacing w:val="-5"/>
                <w:sz w:val="19"/>
              </w:rPr>
              <w:t>3.3</w:t>
            </w:r>
          </w:p>
        </w:tc>
        <w:tc>
          <w:tcPr>
            <w:tcW w:w="978" w:type="dxa"/>
            <w:shd w:val="clear" w:color="auto" w:fill="F2DFD6"/>
          </w:tcPr>
          <w:p w:rsidR="00985ADA" w:rsidRDefault="002F7A59">
            <w:pPr>
              <w:pStyle w:val="TableParagraph"/>
              <w:ind w:right="71"/>
              <w:rPr>
                <w:sz w:val="19"/>
              </w:rPr>
            </w:pPr>
            <w:r>
              <w:rPr>
                <w:color w:val="231F20"/>
                <w:spacing w:val="-5"/>
                <w:sz w:val="19"/>
              </w:rPr>
              <w:t>0.0</w:t>
            </w:r>
          </w:p>
        </w:tc>
        <w:tc>
          <w:tcPr>
            <w:tcW w:w="973" w:type="dxa"/>
            <w:shd w:val="clear" w:color="auto" w:fill="F2DFD6"/>
          </w:tcPr>
          <w:p w:rsidR="00985ADA" w:rsidRDefault="002F7A59">
            <w:pPr>
              <w:pStyle w:val="TableParagraph"/>
              <w:ind w:right="80"/>
              <w:rPr>
                <w:sz w:val="19"/>
              </w:rPr>
            </w:pPr>
            <w:r>
              <w:rPr>
                <w:color w:val="231F20"/>
                <w:spacing w:val="-5"/>
                <w:w w:val="75"/>
                <w:sz w:val="19"/>
              </w:rPr>
              <w:t>1.1</w:t>
            </w:r>
          </w:p>
        </w:tc>
        <w:tc>
          <w:tcPr>
            <w:tcW w:w="943" w:type="dxa"/>
            <w:shd w:val="clear" w:color="auto" w:fill="F2DFD6"/>
          </w:tcPr>
          <w:p w:rsidR="00985ADA" w:rsidRDefault="002F7A59">
            <w:pPr>
              <w:pStyle w:val="TableParagraph"/>
              <w:ind w:right="59"/>
              <w:rPr>
                <w:sz w:val="19"/>
              </w:rPr>
            </w:pPr>
            <w:r>
              <w:rPr>
                <w:color w:val="231F20"/>
                <w:spacing w:val="-5"/>
                <w:w w:val="75"/>
                <w:sz w:val="19"/>
              </w:rPr>
              <w:t>1.1</w:t>
            </w:r>
          </w:p>
        </w:tc>
      </w:tr>
      <w:tr w:rsidR="00985ADA">
        <w:trPr>
          <w:trHeight w:val="298"/>
        </w:trPr>
        <w:tc>
          <w:tcPr>
            <w:tcW w:w="4266" w:type="dxa"/>
            <w:shd w:val="clear" w:color="auto" w:fill="FAF2EE"/>
          </w:tcPr>
          <w:p w:rsidR="00985ADA" w:rsidRDefault="002F7A59">
            <w:pPr>
              <w:pStyle w:val="TableParagraph"/>
              <w:ind w:left="56"/>
              <w:jc w:val="left"/>
              <w:rPr>
                <w:sz w:val="19"/>
              </w:rPr>
            </w:pPr>
            <w:r>
              <w:rPr>
                <w:color w:val="231F20"/>
                <w:spacing w:val="-4"/>
                <w:sz w:val="19"/>
              </w:rPr>
              <w:t>ICDR</w:t>
            </w:r>
            <w:r>
              <w:rPr>
                <w:color w:val="231F20"/>
                <w:spacing w:val="-7"/>
                <w:sz w:val="19"/>
              </w:rPr>
              <w:t xml:space="preserve"> </w:t>
            </w:r>
            <w:r>
              <w:rPr>
                <w:color w:val="231F20"/>
                <w:spacing w:val="-4"/>
                <w:sz w:val="19"/>
              </w:rPr>
              <w:t>Exemption</w:t>
            </w:r>
            <w:r>
              <w:rPr>
                <w:color w:val="231F20"/>
                <w:spacing w:val="-6"/>
                <w:sz w:val="19"/>
              </w:rPr>
              <w:t xml:space="preserve"> </w:t>
            </w:r>
            <w:r>
              <w:rPr>
                <w:color w:val="231F20"/>
                <w:spacing w:val="-4"/>
                <w:sz w:val="19"/>
              </w:rPr>
              <w:t>Fees</w:t>
            </w:r>
          </w:p>
        </w:tc>
        <w:tc>
          <w:tcPr>
            <w:tcW w:w="1218" w:type="dxa"/>
            <w:shd w:val="clear" w:color="auto" w:fill="FAF2EE"/>
          </w:tcPr>
          <w:p w:rsidR="00985ADA" w:rsidRDefault="002F7A59">
            <w:pPr>
              <w:pStyle w:val="TableParagraph"/>
              <w:ind w:right="69"/>
              <w:rPr>
                <w:sz w:val="19"/>
              </w:rPr>
            </w:pPr>
            <w:r>
              <w:rPr>
                <w:color w:val="231F20"/>
                <w:spacing w:val="-5"/>
                <w:sz w:val="19"/>
              </w:rPr>
              <w:t>0.0</w:t>
            </w:r>
          </w:p>
        </w:tc>
        <w:tc>
          <w:tcPr>
            <w:tcW w:w="973" w:type="dxa"/>
            <w:shd w:val="clear" w:color="auto" w:fill="FAF2EE"/>
          </w:tcPr>
          <w:p w:rsidR="00985ADA" w:rsidRDefault="002F7A59">
            <w:pPr>
              <w:pStyle w:val="TableParagraph"/>
              <w:ind w:right="78"/>
              <w:rPr>
                <w:sz w:val="19"/>
              </w:rPr>
            </w:pPr>
            <w:r>
              <w:rPr>
                <w:color w:val="231F20"/>
                <w:spacing w:val="-5"/>
                <w:w w:val="90"/>
                <w:sz w:val="19"/>
              </w:rPr>
              <w:t>1.3</w:t>
            </w:r>
          </w:p>
        </w:tc>
        <w:tc>
          <w:tcPr>
            <w:tcW w:w="1169" w:type="dxa"/>
            <w:shd w:val="clear" w:color="auto" w:fill="FAF2EE"/>
          </w:tcPr>
          <w:p w:rsidR="00985ADA" w:rsidRDefault="002F7A59">
            <w:pPr>
              <w:pStyle w:val="TableParagraph"/>
              <w:ind w:right="283"/>
              <w:rPr>
                <w:sz w:val="19"/>
              </w:rPr>
            </w:pPr>
            <w:r>
              <w:rPr>
                <w:color w:val="231F20"/>
                <w:spacing w:val="-5"/>
                <w:w w:val="90"/>
                <w:sz w:val="19"/>
              </w:rPr>
              <w:t>1.3</w:t>
            </w:r>
          </w:p>
        </w:tc>
        <w:tc>
          <w:tcPr>
            <w:tcW w:w="978" w:type="dxa"/>
            <w:shd w:val="clear" w:color="auto" w:fill="FAF2EE"/>
          </w:tcPr>
          <w:p w:rsidR="00985ADA" w:rsidRDefault="002F7A59">
            <w:pPr>
              <w:pStyle w:val="TableParagraph"/>
              <w:ind w:right="71"/>
              <w:rPr>
                <w:sz w:val="19"/>
              </w:rPr>
            </w:pPr>
            <w:r>
              <w:rPr>
                <w:color w:val="231F20"/>
                <w:spacing w:val="-5"/>
                <w:sz w:val="19"/>
              </w:rPr>
              <w:t>0.0</w:t>
            </w:r>
          </w:p>
        </w:tc>
        <w:tc>
          <w:tcPr>
            <w:tcW w:w="973" w:type="dxa"/>
            <w:shd w:val="clear" w:color="auto" w:fill="FAF2EE"/>
          </w:tcPr>
          <w:p w:rsidR="00985ADA" w:rsidRDefault="002F7A59">
            <w:pPr>
              <w:pStyle w:val="TableParagraph"/>
              <w:ind w:right="80"/>
              <w:rPr>
                <w:sz w:val="19"/>
              </w:rPr>
            </w:pPr>
            <w:r>
              <w:rPr>
                <w:color w:val="231F20"/>
                <w:spacing w:val="-5"/>
                <w:w w:val="95"/>
                <w:sz w:val="19"/>
              </w:rPr>
              <w:t>1.4</w:t>
            </w:r>
          </w:p>
        </w:tc>
        <w:tc>
          <w:tcPr>
            <w:tcW w:w="943" w:type="dxa"/>
            <w:shd w:val="clear" w:color="auto" w:fill="FAF2EE"/>
          </w:tcPr>
          <w:p w:rsidR="00985ADA" w:rsidRDefault="002F7A59">
            <w:pPr>
              <w:pStyle w:val="TableParagraph"/>
              <w:ind w:right="59"/>
              <w:rPr>
                <w:sz w:val="19"/>
              </w:rPr>
            </w:pPr>
            <w:r>
              <w:rPr>
                <w:color w:val="231F20"/>
                <w:spacing w:val="-5"/>
                <w:w w:val="95"/>
                <w:sz w:val="19"/>
              </w:rPr>
              <w:t>1.4</w:t>
            </w:r>
          </w:p>
        </w:tc>
      </w:tr>
      <w:tr w:rsidR="00985ADA">
        <w:trPr>
          <w:trHeight w:val="298"/>
        </w:trPr>
        <w:tc>
          <w:tcPr>
            <w:tcW w:w="4266" w:type="dxa"/>
            <w:shd w:val="clear" w:color="auto" w:fill="F2DFD6"/>
          </w:tcPr>
          <w:p w:rsidR="00985ADA" w:rsidRDefault="002F7A59">
            <w:pPr>
              <w:pStyle w:val="TableParagraph"/>
              <w:ind w:left="56"/>
              <w:jc w:val="left"/>
              <w:rPr>
                <w:sz w:val="19"/>
              </w:rPr>
            </w:pPr>
            <w:r>
              <w:rPr>
                <w:color w:val="231F20"/>
                <w:sz w:val="19"/>
              </w:rPr>
              <w:t>FPI</w:t>
            </w:r>
            <w:r>
              <w:rPr>
                <w:color w:val="231F20"/>
                <w:spacing w:val="-12"/>
                <w:sz w:val="19"/>
              </w:rPr>
              <w:t xml:space="preserve"> </w:t>
            </w:r>
            <w:r>
              <w:rPr>
                <w:color w:val="231F20"/>
                <w:sz w:val="19"/>
              </w:rPr>
              <w:t>Regulatory</w:t>
            </w:r>
            <w:r>
              <w:rPr>
                <w:color w:val="231F20"/>
                <w:spacing w:val="-11"/>
                <w:sz w:val="19"/>
              </w:rPr>
              <w:t xml:space="preserve"> </w:t>
            </w:r>
            <w:r>
              <w:rPr>
                <w:color w:val="231F20"/>
                <w:sz w:val="19"/>
              </w:rPr>
              <w:t>fees</w:t>
            </w:r>
            <w:r>
              <w:rPr>
                <w:color w:val="231F20"/>
                <w:spacing w:val="-11"/>
                <w:sz w:val="19"/>
              </w:rPr>
              <w:t xml:space="preserve"> </w:t>
            </w:r>
            <w:r>
              <w:rPr>
                <w:color w:val="231F20"/>
                <w:sz w:val="19"/>
              </w:rPr>
              <w:t>for</w:t>
            </w:r>
            <w:r>
              <w:rPr>
                <w:color w:val="231F20"/>
                <w:spacing w:val="-11"/>
                <w:sz w:val="19"/>
              </w:rPr>
              <w:t xml:space="preserve"> </w:t>
            </w:r>
            <w:r>
              <w:rPr>
                <w:color w:val="231F20"/>
                <w:sz w:val="19"/>
              </w:rPr>
              <w:t>ODI</w:t>
            </w:r>
            <w:r>
              <w:rPr>
                <w:color w:val="231F20"/>
                <w:spacing w:val="-12"/>
                <w:sz w:val="19"/>
              </w:rPr>
              <w:t xml:space="preserve"> </w:t>
            </w:r>
            <w:r>
              <w:rPr>
                <w:color w:val="231F20"/>
                <w:spacing w:val="-2"/>
                <w:sz w:val="19"/>
              </w:rPr>
              <w:t>Subscription</w:t>
            </w:r>
          </w:p>
        </w:tc>
        <w:tc>
          <w:tcPr>
            <w:tcW w:w="1218" w:type="dxa"/>
            <w:shd w:val="clear" w:color="auto" w:fill="F2DFD6"/>
          </w:tcPr>
          <w:p w:rsidR="00985ADA" w:rsidRDefault="002F7A59">
            <w:pPr>
              <w:pStyle w:val="TableParagraph"/>
              <w:ind w:right="69"/>
              <w:rPr>
                <w:sz w:val="19"/>
              </w:rPr>
            </w:pPr>
            <w:r>
              <w:rPr>
                <w:color w:val="231F20"/>
                <w:spacing w:val="-5"/>
                <w:sz w:val="19"/>
              </w:rPr>
              <w:t>2.6</w:t>
            </w:r>
          </w:p>
        </w:tc>
        <w:tc>
          <w:tcPr>
            <w:tcW w:w="973" w:type="dxa"/>
            <w:shd w:val="clear" w:color="auto" w:fill="F2DFD6"/>
          </w:tcPr>
          <w:p w:rsidR="00985ADA" w:rsidRDefault="002F7A59">
            <w:pPr>
              <w:pStyle w:val="TableParagraph"/>
              <w:ind w:right="78"/>
              <w:rPr>
                <w:sz w:val="19"/>
              </w:rPr>
            </w:pPr>
            <w:r>
              <w:rPr>
                <w:color w:val="231F20"/>
                <w:spacing w:val="-5"/>
                <w:sz w:val="19"/>
              </w:rPr>
              <w:t>0.0</w:t>
            </w:r>
          </w:p>
        </w:tc>
        <w:tc>
          <w:tcPr>
            <w:tcW w:w="1169" w:type="dxa"/>
            <w:shd w:val="clear" w:color="auto" w:fill="F2DFD6"/>
          </w:tcPr>
          <w:p w:rsidR="00985ADA" w:rsidRDefault="002F7A59">
            <w:pPr>
              <w:pStyle w:val="TableParagraph"/>
              <w:ind w:right="283"/>
              <w:rPr>
                <w:sz w:val="19"/>
              </w:rPr>
            </w:pPr>
            <w:r>
              <w:rPr>
                <w:color w:val="231F20"/>
                <w:spacing w:val="-5"/>
                <w:sz w:val="19"/>
              </w:rPr>
              <w:t>2.6</w:t>
            </w:r>
          </w:p>
        </w:tc>
        <w:tc>
          <w:tcPr>
            <w:tcW w:w="978" w:type="dxa"/>
            <w:shd w:val="clear" w:color="auto" w:fill="F2DFD6"/>
          </w:tcPr>
          <w:p w:rsidR="00985ADA" w:rsidRDefault="002F7A59">
            <w:pPr>
              <w:pStyle w:val="TableParagraph"/>
              <w:ind w:right="70"/>
              <w:rPr>
                <w:sz w:val="19"/>
              </w:rPr>
            </w:pPr>
            <w:r>
              <w:rPr>
                <w:color w:val="231F20"/>
                <w:spacing w:val="-5"/>
                <w:w w:val="90"/>
                <w:sz w:val="19"/>
              </w:rPr>
              <w:t>3.1</w:t>
            </w:r>
          </w:p>
        </w:tc>
        <w:tc>
          <w:tcPr>
            <w:tcW w:w="973" w:type="dxa"/>
            <w:shd w:val="clear" w:color="auto" w:fill="F2DFD6"/>
          </w:tcPr>
          <w:p w:rsidR="00985ADA" w:rsidRDefault="002F7A59">
            <w:pPr>
              <w:pStyle w:val="TableParagraph"/>
              <w:ind w:right="80"/>
              <w:rPr>
                <w:sz w:val="19"/>
              </w:rPr>
            </w:pPr>
            <w:r>
              <w:rPr>
                <w:color w:val="231F20"/>
                <w:spacing w:val="-5"/>
                <w:sz w:val="19"/>
              </w:rPr>
              <w:t>0.0</w:t>
            </w:r>
          </w:p>
        </w:tc>
        <w:tc>
          <w:tcPr>
            <w:tcW w:w="943" w:type="dxa"/>
            <w:shd w:val="clear" w:color="auto" w:fill="F2DFD6"/>
          </w:tcPr>
          <w:p w:rsidR="00985ADA" w:rsidRDefault="002F7A59">
            <w:pPr>
              <w:pStyle w:val="TableParagraph"/>
              <w:ind w:right="59"/>
              <w:rPr>
                <w:sz w:val="19"/>
              </w:rPr>
            </w:pPr>
            <w:r>
              <w:rPr>
                <w:color w:val="231F20"/>
                <w:spacing w:val="-5"/>
                <w:w w:val="90"/>
                <w:sz w:val="19"/>
              </w:rPr>
              <w:t>3.1</w:t>
            </w:r>
          </w:p>
        </w:tc>
      </w:tr>
      <w:tr w:rsidR="00985ADA">
        <w:trPr>
          <w:trHeight w:val="298"/>
        </w:trPr>
        <w:tc>
          <w:tcPr>
            <w:tcW w:w="4266" w:type="dxa"/>
            <w:shd w:val="clear" w:color="auto" w:fill="FAF2EE"/>
          </w:tcPr>
          <w:p w:rsidR="00985ADA" w:rsidRDefault="002F7A59">
            <w:pPr>
              <w:pStyle w:val="TableParagraph"/>
              <w:ind w:left="56"/>
              <w:jc w:val="left"/>
              <w:rPr>
                <w:sz w:val="19"/>
              </w:rPr>
            </w:pPr>
            <w:r>
              <w:rPr>
                <w:color w:val="231F20"/>
                <w:sz w:val="19"/>
              </w:rPr>
              <w:t>Scheme</w:t>
            </w:r>
            <w:r>
              <w:rPr>
                <w:color w:val="231F20"/>
                <w:spacing w:val="-3"/>
                <w:sz w:val="19"/>
              </w:rPr>
              <w:t xml:space="preserve"> </w:t>
            </w:r>
            <w:r>
              <w:rPr>
                <w:color w:val="231F20"/>
                <w:sz w:val="19"/>
              </w:rPr>
              <w:t>of</w:t>
            </w:r>
            <w:r>
              <w:rPr>
                <w:color w:val="231F20"/>
                <w:spacing w:val="-3"/>
                <w:sz w:val="19"/>
              </w:rPr>
              <w:t xml:space="preserve"> </w:t>
            </w:r>
            <w:r>
              <w:rPr>
                <w:color w:val="231F20"/>
                <w:sz w:val="19"/>
              </w:rPr>
              <w:t>Arrangement</w:t>
            </w:r>
            <w:r>
              <w:rPr>
                <w:color w:val="231F20"/>
                <w:spacing w:val="-3"/>
                <w:sz w:val="19"/>
              </w:rPr>
              <w:t xml:space="preserve"> </w:t>
            </w:r>
            <w:r>
              <w:rPr>
                <w:color w:val="231F20"/>
                <w:spacing w:val="-4"/>
                <w:sz w:val="19"/>
              </w:rPr>
              <w:t>Fees</w:t>
            </w:r>
          </w:p>
        </w:tc>
        <w:tc>
          <w:tcPr>
            <w:tcW w:w="1218" w:type="dxa"/>
            <w:shd w:val="clear" w:color="auto" w:fill="FAF2EE"/>
          </w:tcPr>
          <w:p w:rsidR="00985ADA" w:rsidRDefault="002F7A59">
            <w:pPr>
              <w:pStyle w:val="TableParagraph"/>
              <w:ind w:right="69"/>
              <w:rPr>
                <w:sz w:val="19"/>
              </w:rPr>
            </w:pPr>
            <w:r>
              <w:rPr>
                <w:color w:val="231F20"/>
                <w:spacing w:val="-5"/>
                <w:sz w:val="19"/>
              </w:rPr>
              <w:t>0.0</w:t>
            </w:r>
          </w:p>
        </w:tc>
        <w:tc>
          <w:tcPr>
            <w:tcW w:w="973" w:type="dxa"/>
            <w:shd w:val="clear" w:color="auto" w:fill="FAF2EE"/>
          </w:tcPr>
          <w:p w:rsidR="00985ADA" w:rsidRDefault="002F7A59">
            <w:pPr>
              <w:pStyle w:val="TableParagraph"/>
              <w:ind w:right="78"/>
              <w:rPr>
                <w:sz w:val="19"/>
              </w:rPr>
            </w:pPr>
            <w:r>
              <w:rPr>
                <w:color w:val="231F20"/>
                <w:spacing w:val="-5"/>
                <w:sz w:val="19"/>
              </w:rPr>
              <w:t>4.7</w:t>
            </w:r>
          </w:p>
        </w:tc>
        <w:tc>
          <w:tcPr>
            <w:tcW w:w="1169" w:type="dxa"/>
            <w:shd w:val="clear" w:color="auto" w:fill="FAF2EE"/>
          </w:tcPr>
          <w:p w:rsidR="00985ADA" w:rsidRDefault="002F7A59">
            <w:pPr>
              <w:pStyle w:val="TableParagraph"/>
              <w:ind w:right="283"/>
              <w:rPr>
                <w:sz w:val="19"/>
              </w:rPr>
            </w:pPr>
            <w:r>
              <w:rPr>
                <w:color w:val="231F20"/>
                <w:spacing w:val="-5"/>
                <w:sz w:val="19"/>
              </w:rPr>
              <w:t>4.7</w:t>
            </w:r>
          </w:p>
        </w:tc>
        <w:tc>
          <w:tcPr>
            <w:tcW w:w="978" w:type="dxa"/>
            <w:shd w:val="clear" w:color="auto" w:fill="FAF2EE"/>
          </w:tcPr>
          <w:p w:rsidR="00985ADA" w:rsidRDefault="002F7A59">
            <w:pPr>
              <w:pStyle w:val="TableParagraph"/>
              <w:ind w:right="71"/>
              <w:rPr>
                <w:sz w:val="19"/>
              </w:rPr>
            </w:pPr>
            <w:r>
              <w:rPr>
                <w:color w:val="231F20"/>
                <w:spacing w:val="-5"/>
                <w:sz w:val="19"/>
              </w:rPr>
              <w:t>0.0</w:t>
            </w:r>
          </w:p>
        </w:tc>
        <w:tc>
          <w:tcPr>
            <w:tcW w:w="973" w:type="dxa"/>
            <w:shd w:val="clear" w:color="auto" w:fill="FAF2EE"/>
          </w:tcPr>
          <w:p w:rsidR="00985ADA" w:rsidRDefault="002F7A59">
            <w:pPr>
              <w:pStyle w:val="TableParagraph"/>
              <w:ind w:right="80"/>
              <w:rPr>
                <w:sz w:val="19"/>
              </w:rPr>
            </w:pPr>
            <w:r>
              <w:rPr>
                <w:color w:val="231F20"/>
                <w:spacing w:val="-5"/>
                <w:w w:val="95"/>
                <w:sz w:val="19"/>
              </w:rPr>
              <w:t>4.1</w:t>
            </w:r>
          </w:p>
        </w:tc>
        <w:tc>
          <w:tcPr>
            <w:tcW w:w="943" w:type="dxa"/>
            <w:shd w:val="clear" w:color="auto" w:fill="FAF2EE"/>
          </w:tcPr>
          <w:p w:rsidR="00985ADA" w:rsidRDefault="002F7A59">
            <w:pPr>
              <w:pStyle w:val="TableParagraph"/>
              <w:ind w:right="59"/>
              <w:rPr>
                <w:sz w:val="19"/>
              </w:rPr>
            </w:pPr>
            <w:r>
              <w:rPr>
                <w:color w:val="231F20"/>
                <w:spacing w:val="-5"/>
                <w:w w:val="90"/>
                <w:sz w:val="19"/>
              </w:rPr>
              <w:t>4.1</w:t>
            </w:r>
          </w:p>
        </w:tc>
      </w:tr>
      <w:tr w:rsidR="00985ADA">
        <w:trPr>
          <w:trHeight w:val="298"/>
        </w:trPr>
        <w:tc>
          <w:tcPr>
            <w:tcW w:w="4266" w:type="dxa"/>
            <w:shd w:val="clear" w:color="auto" w:fill="F2DFD6"/>
          </w:tcPr>
          <w:p w:rsidR="00985ADA" w:rsidRDefault="002F7A59">
            <w:pPr>
              <w:pStyle w:val="TableParagraph"/>
              <w:ind w:left="56"/>
              <w:jc w:val="left"/>
              <w:rPr>
                <w:sz w:val="19"/>
              </w:rPr>
            </w:pPr>
            <w:r>
              <w:rPr>
                <w:color w:val="231F20"/>
                <w:sz w:val="19"/>
              </w:rPr>
              <w:t>Real</w:t>
            </w:r>
            <w:r>
              <w:rPr>
                <w:color w:val="231F20"/>
                <w:spacing w:val="-7"/>
                <w:sz w:val="19"/>
              </w:rPr>
              <w:t xml:space="preserve"> </w:t>
            </w:r>
            <w:r>
              <w:rPr>
                <w:color w:val="231F20"/>
                <w:sz w:val="19"/>
              </w:rPr>
              <w:t>Estate</w:t>
            </w:r>
            <w:r>
              <w:rPr>
                <w:color w:val="231F20"/>
                <w:spacing w:val="-6"/>
                <w:sz w:val="19"/>
              </w:rPr>
              <w:t xml:space="preserve"> </w:t>
            </w:r>
            <w:r>
              <w:rPr>
                <w:color w:val="231F20"/>
                <w:sz w:val="19"/>
              </w:rPr>
              <w:t>Investment</w:t>
            </w:r>
            <w:r>
              <w:rPr>
                <w:color w:val="231F20"/>
                <w:spacing w:val="-7"/>
                <w:sz w:val="19"/>
              </w:rPr>
              <w:t xml:space="preserve"> </w:t>
            </w:r>
            <w:r>
              <w:rPr>
                <w:color w:val="231F20"/>
                <w:spacing w:val="-4"/>
                <w:sz w:val="19"/>
              </w:rPr>
              <w:t>Trust</w:t>
            </w:r>
          </w:p>
        </w:tc>
        <w:tc>
          <w:tcPr>
            <w:tcW w:w="1218" w:type="dxa"/>
            <w:shd w:val="clear" w:color="auto" w:fill="F2DFD6"/>
          </w:tcPr>
          <w:p w:rsidR="00985ADA" w:rsidRDefault="002F7A59">
            <w:pPr>
              <w:pStyle w:val="TableParagraph"/>
              <w:ind w:right="69"/>
              <w:rPr>
                <w:sz w:val="19"/>
              </w:rPr>
            </w:pPr>
            <w:r>
              <w:rPr>
                <w:color w:val="231F20"/>
                <w:spacing w:val="-5"/>
                <w:sz w:val="19"/>
              </w:rPr>
              <w:t>0.0</w:t>
            </w:r>
          </w:p>
        </w:tc>
        <w:tc>
          <w:tcPr>
            <w:tcW w:w="973" w:type="dxa"/>
            <w:shd w:val="clear" w:color="auto" w:fill="F2DFD6"/>
          </w:tcPr>
          <w:p w:rsidR="00985ADA" w:rsidRDefault="002F7A59">
            <w:pPr>
              <w:pStyle w:val="TableParagraph"/>
              <w:ind w:right="78"/>
              <w:rPr>
                <w:sz w:val="19"/>
              </w:rPr>
            </w:pPr>
            <w:r>
              <w:rPr>
                <w:color w:val="231F20"/>
                <w:spacing w:val="-5"/>
                <w:sz w:val="19"/>
              </w:rPr>
              <w:t>7.0</w:t>
            </w:r>
          </w:p>
        </w:tc>
        <w:tc>
          <w:tcPr>
            <w:tcW w:w="1169" w:type="dxa"/>
            <w:shd w:val="clear" w:color="auto" w:fill="F2DFD6"/>
          </w:tcPr>
          <w:p w:rsidR="00985ADA" w:rsidRDefault="002F7A59">
            <w:pPr>
              <w:pStyle w:val="TableParagraph"/>
              <w:ind w:right="283"/>
              <w:rPr>
                <w:sz w:val="19"/>
              </w:rPr>
            </w:pPr>
            <w:r>
              <w:rPr>
                <w:color w:val="231F20"/>
                <w:spacing w:val="-5"/>
                <w:sz w:val="19"/>
              </w:rPr>
              <w:t>7.0</w:t>
            </w:r>
          </w:p>
        </w:tc>
        <w:tc>
          <w:tcPr>
            <w:tcW w:w="978" w:type="dxa"/>
            <w:shd w:val="clear" w:color="auto" w:fill="F2DFD6"/>
          </w:tcPr>
          <w:p w:rsidR="00985ADA" w:rsidRDefault="002F7A59">
            <w:pPr>
              <w:pStyle w:val="TableParagraph"/>
              <w:ind w:right="70"/>
              <w:rPr>
                <w:sz w:val="19"/>
              </w:rPr>
            </w:pPr>
            <w:r>
              <w:rPr>
                <w:color w:val="231F20"/>
                <w:spacing w:val="-5"/>
                <w:sz w:val="19"/>
              </w:rPr>
              <w:t>0.0</w:t>
            </w:r>
          </w:p>
        </w:tc>
        <w:tc>
          <w:tcPr>
            <w:tcW w:w="973" w:type="dxa"/>
            <w:shd w:val="clear" w:color="auto" w:fill="F2DFD6"/>
          </w:tcPr>
          <w:p w:rsidR="00985ADA" w:rsidRDefault="002F7A59">
            <w:pPr>
              <w:pStyle w:val="TableParagraph"/>
              <w:ind w:right="79"/>
              <w:rPr>
                <w:sz w:val="19"/>
              </w:rPr>
            </w:pPr>
            <w:r>
              <w:rPr>
                <w:color w:val="231F20"/>
                <w:spacing w:val="-5"/>
                <w:sz w:val="19"/>
              </w:rPr>
              <w:t>3.4</w:t>
            </w:r>
          </w:p>
        </w:tc>
        <w:tc>
          <w:tcPr>
            <w:tcW w:w="943" w:type="dxa"/>
            <w:shd w:val="clear" w:color="auto" w:fill="F2DFD6"/>
          </w:tcPr>
          <w:p w:rsidR="00985ADA" w:rsidRDefault="002F7A59">
            <w:pPr>
              <w:pStyle w:val="TableParagraph"/>
              <w:ind w:right="59"/>
              <w:rPr>
                <w:sz w:val="19"/>
              </w:rPr>
            </w:pPr>
            <w:r>
              <w:rPr>
                <w:color w:val="231F20"/>
                <w:spacing w:val="-5"/>
                <w:sz w:val="19"/>
              </w:rPr>
              <w:t>3.4</w:t>
            </w:r>
          </w:p>
        </w:tc>
      </w:tr>
      <w:tr w:rsidR="00985ADA">
        <w:trPr>
          <w:trHeight w:val="298"/>
        </w:trPr>
        <w:tc>
          <w:tcPr>
            <w:tcW w:w="4266" w:type="dxa"/>
            <w:shd w:val="clear" w:color="auto" w:fill="FAF2EE"/>
          </w:tcPr>
          <w:p w:rsidR="00985ADA" w:rsidRDefault="002F7A59">
            <w:pPr>
              <w:pStyle w:val="TableParagraph"/>
              <w:ind w:left="56"/>
              <w:jc w:val="left"/>
              <w:rPr>
                <w:sz w:val="19"/>
              </w:rPr>
            </w:pPr>
            <w:r>
              <w:rPr>
                <w:color w:val="231F20"/>
                <w:sz w:val="19"/>
              </w:rPr>
              <w:t>Collective</w:t>
            </w:r>
            <w:r>
              <w:rPr>
                <w:color w:val="231F20"/>
                <w:spacing w:val="1"/>
                <w:sz w:val="19"/>
              </w:rPr>
              <w:t xml:space="preserve"> </w:t>
            </w:r>
            <w:r>
              <w:rPr>
                <w:color w:val="231F20"/>
                <w:sz w:val="19"/>
              </w:rPr>
              <w:t>Investment</w:t>
            </w:r>
            <w:r>
              <w:rPr>
                <w:color w:val="231F20"/>
                <w:spacing w:val="1"/>
                <w:sz w:val="19"/>
              </w:rPr>
              <w:t xml:space="preserve"> </w:t>
            </w:r>
            <w:r>
              <w:rPr>
                <w:color w:val="231F20"/>
                <w:spacing w:val="-2"/>
                <w:sz w:val="19"/>
              </w:rPr>
              <w:t>Scheme</w:t>
            </w:r>
          </w:p>
        </w:tc>
        <w:tc>
          <w:tcPr>
            <w:tcW w:w="1218" w:type="dxa"/>
            <w:shd w:val="clear" w:color="auto" w:fill="FAF2EE"/>
          </w:tcPr>
          <w:p w:rsidR="00985ADA" w:rsidRDefault="002F7A59">
            <w:pPr>
              <w:pStyle w:val="TableParagraph"/>
              <w:ind w:right="70"/>
              <w:rPr>
                <w:sz w:val="19"/>
              </w:rPr>
            </w:pPr>
            <w:r>
              <w:rPr>
                <w:color w:val="231F20"/>
                <w:spacing w:val="-5"/>
                <w:sz w:val="19"/>
              </w:rPr>
              <w:t>0.0</w:t>
            </w:r>
          </w:p>
        </w:tc>
        <w:tc>
          <w:tcPr>
            <w:tcW w:w="973" w:type="dxa"/>
            <w:shd w:val="clear" w:color="auto" w:fill="FAF2EE"/>
          </w:tcPr>
          <w:p w:rsidR="00985ADA" w:rsidRDefault="002F7A59">
            <w:pPr>
              <w:pStyle w:val="TableParagraph"/>
              <w:ind w:right="78"/>
              <w:rPr>
                <w:sz w:val="19"/>
              </w:rPr>
            </w:pPr>
            <w:r>
              <w:rPr>
                <w:color w:val="231F20"/>
                <w:spacing w:val="-5"/>
                <w:sz w:val="19"/>
              </w:rPr>
              <w:t>0.0</w:t>
            </w:r>
          </w:p>
        </w:tc>
        <w:tc>
          <w:tcPr>
            <w:tcW w:w="1169" w:type="dxa"/>
            <w:shd w:val="clear" w:color="auto" w:fill="FAF2EE"/>
          </w:tcPr>
          <w:p w:rsidR="00985ADA" w:rsidRDefault="002F7A59">
            <w:pPr>
              <w:pStyle w:val="TableParagraph"/>
              <w:ind w:right="283"/>
              <w:rPr>
                <w:sz w:val="19"/>
              </w:rPr>
            </w:pPr>
            <w:r>
              <w:rPr>
                <w:color w:val="231F20"/>
                <w:spacing w:val="-5"/>
                <w:sz w:val="19"/>
              </w:rPr>
              <w:t>0.0</w:t>
            </w:r>
          </w:p>
        </w:tc>
        <w:tc>
          <w:tcPr>
            <w:tcW w:w="978" w:type="dxa"/>
            <w:shd w:val="clear" w:color="auto" w:fill="FAF2EE"/>
          </w:tcPr>
          <w:p w:rsidR="00985ADA" w:rsidRDefault="002F7A59">
            <w:pPr>
              <w:pStyle w:val="TableParagraph"/>
              <w:ind w:right="70"/>
              <w:rPr>
                <w:sz w:val="19"/>
              </w:rPr>
            </w:pPr>
            <w:r>
              <w:rPr>
                <w:color w:val="231F20"/>
                <w:spacing w:val="-5"/>
                <w:sz w:val="19"/>
              </w:rPr>
              <w:t>0.0</w:t>
            </w:r>
          </w:p>
        </w:tc>
        <w:tc>
          <w:tcPr>
            <w:tcW w:w="973" w:type="dxa"/>
            <w:shd w:val="clear" w:color="auto" w:fill="FAF2EE"/>
          </w:tcPr>
          <w:p w:rsidR="00985ADA" w:rsidRDefault="002F7A59">
            <w:pPr>
              <w:pStyle w:val="TableParagraph"/>
              <w:ind w:right="79"/>
              <w:rPr>
                <w:sz w:val="19"/>
              </w:rPr>
            </w:pPr>
            <w:r>
              <w:rPr>
                <w:color w:val="231F20"/>
                <w:spacing w:val="-5"/>
                <w:sz w:val="19"/>
              </w:rPr>
              <w:t>0.0</w:t>
            </w:r>
          </w:p>
        </w:tc>
        <w:tc>
          <w:tcPr>
            <w:tcW w:w="943" w:type="dxa"/>
            <w:shd w:val="clear" w:color="auto" w:fill="FAF2EE"/>
          </w:tcPr>
          <w:p w:rsidR="00985ADA" w:rsidRDefault="002F7A59">
            <w:pPr>
              <w:pStyle w:val="TableParagraph"/>
              <w:ind w:right="58"/>
              <w:rPr>
                <w:sz w:val="19"/>
              </w:rPr>
            </w:pPr>
            <w:r>
              <w:rPr>
                <w:color w:val="231F20"/>
                <w:spacing w:val="-5"/>
                <w:sz w:val="19"/>
              </w:rPr>
              <w:t>0.0</w:t>
            </w:r>
          </w:p>
        </w:tc>
      </w:tr>
      <w:tr w:rsidR="00985ADA">
        <w:trPr>
          <w:trHeight w:val="298"/>
        </w:trPr>
        <w:tc>
          <w:tcPr>
            <w:tcW w:w="4266" w:type="dxa"/>
            <w:shd w:val="clear" w:color="auto" w:fill="F2DFD6"/>
          </w:tcPr>
          <w:p w:rsidR="00985ADA" w:rsidRDefault="002F7A59">
            <w:pPr>
              <w:pStyle w:val="TableParagraph"/>
              <w:ind w:left="57"/>
              <w:jc w:val="left"/>
              <w:rPr>
                <w:sz w:val="19"/>
              </w:rPr>
            </w:pPr>
            <w:r>
              <w:rPr>
                <w:color w:val="231F20"/>
                <w:sz w:val="19"/>
              </w:rPr>
              <w:t>Vault</w:t>
            </w:r>
            <w:r>
              <w:rPr>
                <w:color w:val="231F20"/>
                <w:spacing w:val="-7"/>
                <w:sz w:val="19"/>
              </w:rPr>
              <w:t xml:space="preserve"> </w:t>
            </w:r>
            <w:r>
              <w:rPr>
                <w:color w:val="231F20"/>
                <w:spacing w:val="-2"/>
                <w:sz w:val="19"/>
              </w:rPr>
              <w:t>Manager</w:t>
            </w:r>
          </w:p>
        </w:tc>
        <w:tc>
          <w:tcPr>
            <w:tcW w:w="1218" w:type="dxa"/>
            <w:shd w:val="clear" w:color="auto" w:fill="F2DFD6"/>
          </w:tcPr>
          <w:p w:rsidR="00985ADA" w:rsidRDefault="002F7A59">
            <w:pPr>
              <w:pStyle w:val="TableParagraph"/>
              <w:ind w:right="68"/>
              <w:rPr>
                <w:sz w:val="19"/>
              </w:rPr>
            </w:pPr>
            <w:r>
              <w:rPr>
                <w:color w:val="231F20"/>
                <w:spacing w:val="-5"/>
                <w:sz w:val="19"/>
              </w:rPr>
              <w:t>0.0</w:t>
            </w:r>
          </w:p>
        </w:tc>
        <w:tc>
          <w:tcPr>
            <w:tcW w:w="973" w:type="dxa"/>
            <w:shd w:val="clear" w:color="auto" w:fill="F2DFD6"/>
          </w:tcPr>
          <w:p w:rsidR="00985ADA" w:rsidRDefault="002F7A59">
            <w:pPr>
              <w:pStyle w:val="TableParagraph"/>
              <w:ind w:right="77"/>
              <w:rPr>
                <w:sz w:val="19"/>
              </w:rPr>
            </w:pPr>
            <w:r>
              <w:rPr>
                <w:color w:val="231F20"/>
                <w:spacing w:val="-5"/>
                <w:sz w:val="19"/>
              </w:rPr>
              <w:t>0.0</w:t>
            </w:r>
          </w:p>
        </w:tc>
        <w:tc>
          <w:tcPr>
            <w:tcW w:w="1169" w:type="dxa"/>
            <w:shd w:val="clear" w:color="auto" w:fill="F2DFD6"/>
          </w:tcPr>
          <w:p w:rsidR="00985ADA" w:rsidRDefault="002F7A59">
            <w:pPr>
              <w:pStyle w:val="TableParagraph"/>
              <w:ind w:right="282"/>
              <w:rPr>
                <w:sz w:val="19"/>
              </w:rPr>
            </w:pPr>
            <w:r>
              <w:rPr>
                <w:color w:val="231F20"/>
                <w:spacing w:val="-5"/>
                <w:sz w:val="19"/>
              </w:rPr>
              <w:t>0.0</w:t>
            </w:r>
          </w:p>
        </w:tc>
        <w:tc>
          <w:tcPr>
            <w:tcW w:w="978" w:type="dxa"/>
            <w:shd w:val="clear" w:color="auto" w:fill="F2DFD6"/>
          </w:tcPr>
          <w:p w:rsidR="00985ADA" w:rsidRDefault="002F7A59">
            <w:pPr>
              <w:pStyle w:val="TableParagraph"/>
              <w:ind w:right="70"/>
              <w:rPr>
                <w:sz w:val="19"/>
              </w:rPr>
            </w:pPr>
            <w:r>
              <w:rPr>
                <w:color w:val="231F20"/>
                <w:spacing w:val="-5"/>
                <w:sz w:val="19"/>
              </w:rPr>
              <w:t>0.0</w:t>
            </w:r>
          </w:p>
        </w:tc>
        <w:tc>
          <w:tcPr>
            <w:tcW w:w="973" w:type="dxa"/>
            <w:shd w:val="clear" w:color="auto" w:fill="F2DFD6"/>
          </w:tcPr>
          <w:p w:rsidR="00985ADA" w:rsidRDefault="002F7A59">
            <w:pPr>
              <w:pStyle w:val="TableParagraph"/>
              <w:ind w:right="79"/>
              <w:rPr>
                <w:sz w:val="19"/>
              </w:rPr>
            </w:pPr>
            <w:r>
              <w:rPr>
                <w:color w:val="231F20"/>
                <w:spacing w:val="-5"/>
                <w:sz w:val="19"/>
              </w:rPr>
              <w:t>0.0</w:t>
            </w:r>
          </w:p>
        </w:tc>
        <w:tc>
          <w:tcPr>
            <w:tcW w:w="943" w:type="dxa"/>
            <w:shd w:val="clear" w:color="auto" w:fill="F2DFD6"/>
          </w:tcPr>
          <w:p w:rsidR="00985ADA" w:rsidRDefault="002F7A59">
            <w:pPr>
              <w:pStyle w:val="TableParagraph"/>
              <w:ind w:right="58"/>
              <w:rPr>
                <w:sz w:val="19"/>
              </w:rPr>
            </w:pPr>
            <w:r>
              <w:rPr>
                <w:color w:val="231F20"/>
                <w:spacing w:val="-5"/>
                <w:sz w:val="19"/>
              </w:rPr>
              <w:t>0.0</w:t>
            </w:r>
          </w:p>
        </w:tc>
      </w:tr>
      <w:tr w:rsidR="00985ADA">
        <w:trPr>
          <w:trHeight w:val="298"/>
        </w:trPr>
        <w:tc>
          <w:tcPr>
            <w:tcW w:w="4266" w:type="dxa"/>
            <w:shd w:val="clear" w:color="auto" w:fill="FAF2EE"/>
          </w:tcPr>
          <w:p w:rsidR="00985ADA" w:rsidRDefault="002F7A59">
            <w:pPr>
              <w:pStyle w:val="TableParagraph"/>
              <w:ind w:left="57"/>
              <w:jc w:val="left"/>
              <w:rPr>
                <w:sz w:val="19"/>
              </w:rPr>
            </w:pPr>
            <w:r>
              <w:rPr>
                <w:color w:val="231F20"/>
                <w:sz w:val="19"/>
              </w:rPr>
              <w:t>Processing</w:t>
            </w:r>
            <w:r>
              <w:rPr>
                <w:color w:val="231F20"/>
                <w:spacing w:val="-7"/>
                <w:sz w:val="19"/>
              </w:rPr>
              <w:t xml:space="preserve"> </w:t>
            </w:r>
            <w:r>
              <w:rPr>
                <w:color w:val="231F20"/>
                <w:sz w:val="19"/>
              </w:rPr>
              <w:t>Fee</w:t>
            </w:r>
            <w:r>
              <w:rPr>
                <w:color w:val="231F20"/>
                <w:spacing w:val="-6"/>
                <w:sz w:val="19"/>
              </w:rPr>
              <w:t xml:space="preserve"> </w:t>
            </w:r>
            <w:r>
              <w:rPr>
                <w:color w:val="231F20"/>
                <w:sz w:val="19"/>
              </w:rPr>
              <w:t>-</w:t>
            </w:r>
            <w:r>
              <w:rPr>
                <w:color w:val="231F20"/>
                <w:spacing w:val="-6"/>
                <w:sz w:val="19"/>
              </w:rPr>
              <w:t xml:space="preserve"> </w:t>
            </w:r>
            <w:r>
              <w:rPr>
                <w:color w:val="231F20"/>
                <w:sz w:val="19"/>
              </w:rPr>
              <w:t>Compounding</w:t>
            </w:r>
            <w:r>
              <w:rPr>
                <w:color w:val="231F20"/>
                <w:spacing w:val="-6"/>
                <w:sz w:val="19"/>
              </w:rPr>
              <w:t xml:space="preserve"> </w:t>
            </w:r>
            <w:r>
              <w:rPr>
                <w:color w:val="231F20"/>
                <w:sz w:val="19"/>
              </w:rPr>
              <w:t>of</w:t>
            </w:r>
            <w:r>
              <w:rPr>
                <w:color w:val="231F20"/>
                <w:spacing w:val="-7"/>
                <w:sz w:val="19"/>
              </w:rPr>
              <w:t xml:space="preserve"> </w:t>
            </w:r>
            <w:r>
              <w:rPr>
                <w:color w:val="231F20"/>
                <w:spacing w:val="-2"/>
                <w:sz w:val="19"/>
              </w:rPr>
              <w:t>Offence</w:t>
            </w:r>
          </w:p>
        </w:tc>
        <w:tc>
          <w:tcPr>
            <w:tcW w:w="1218" w:type="dxa"/>
            <w:shd w:val="clear" w:color="auto" w:fill="FAF2EE"/>
          </w:tcPr>
          <w:p w:rsidR="00985ADA" w:rsidRDefault="002F7A59">
            <w:pPr>
              <w:pStyle w:val="TableParagraph"/>
              <w:ind w:right="68"/>
              <w:rPr>
                <w:sz w:val="19"/>
              </w:rPr>
            </w:pPr>
            <w:r>
              <w:rPr>
                <w:color w:val="231F20"/>
                <w:spacing w:val="-5"/>
                <w:sz w:val="19"/>
              </w:rPr>
              <w:t>0.0</w:t>
            </w:r>
          </w:p>
        </w:tc>
        <w:tc>
          <w:tcPr>
            <w:tcW w:w="973" w:type="dxa"/>
            <w:shd w:val="clear" w:color="auto" w:fill="FAF2EE"/>
          </w:tcPr>
          <w:p w:rsidR="00985ADA" w:rsidRDefault="002F7A59">
            <w:pPr>
              <w:pStyle w:val="TableParagraph"/>
              <w:ind w:right="77"/>
              <w:rPr>
                <w:sz w:val="19"/>
              </w:rPr>
            </w:pPr>
            <w:r>
              <w:rPr>
                <w:color w:val="231F20"/>
                <w:spacing w:val="-5"/>
                <w:sz w:val="19"/>
              </w:rPr>
              <w:t>2.0</w:t>
            </w:r>
          </w:p>
        </w:tc>
        <w:tc>
          <w:tcPr>
            <w:tcW w:w="1169" w:type="dxa"/>
            <w:shd w:val="clear" w:color="auto" w:fill="FAF2EE"/>
          </w:tcPr>
          <w:p w:rsidR="00985ADA" w:rsidRDefault="002F7A59">
            <w:pPr>
              <w:pStyle w:val="TableParagraph"/>
              <w:ind w:right="282"/>
              <w:rPr>
                <w:sz w:val="19"/>
              </w:rPr>
            </w:pPr>
            <w:r>
              <w:rPr>
                <w:color w:val="231F20"/>
                <w:spacing w:val="-5"/>
                <w:sz w:val="19"/>
              </w:rPr>
              <w:t>2.0</w:t>
            </w:r>
          </w:p>
        </w:tc>
        <w:tc>
          <w:tcPr>
            <w:tcW w:w="978" w:type="dxa"/>
            <w:shd w:val="clear" w:color="auto" w:fill="FAF2EE"/>
          </w:tcPr>
          <w:p w:rsidR="00985ADA" w:rsidRDefault="002F7A59">
            <w:pPr>
              <w:pStyle w:val="TableParagraph"/>
              <w:ind w:right="70"/>
              <w:rPr>
                <w:sz w:val="19"/>
              </w:rPr>
            </w:pPr>
            <w:r>
              <w:rPr>
                <w:color w:val="231F20"/>
                <w:spacing w:val="-5"/>
                <w:sz w:val="19"/>
              </w:rPr>
              <w:t>0.0</w:t>
            </w:r>
          </w:p>
        </w:tc>
        <w:tc>
          <w:tcPr>
            <w:tcW w:w="973" w:type="dxa"/>
            <w:shd w:val="clear" w:color="auto" w:fill="FAF2EE"/>
          </w:tcPr>
          <w:p w:rsidR="00985ADA" w:rsidRDefault="002F7A59">
            <w:pPr>
              <w:pStyle w:val="TableParagraph"/>
              <w:ind w:right="79"/>
              <w:rPr>
                <w:sz w:val="19"/>
              </w:rPr>
            </w:pPr>
            <w:r>
              <w:rPr>
                <w:color w:val="231F20"/>
                <w:spacing w:val="-5"/>
                <w:sz w:val="19"/>
              </w:rPr>
              <w:t>0.4</w:t>
            </w:r>
          </w:p>
        </w:tc>
        <w:tc>
          <w:tcPr>
            <w:tcW w:w="943" w:type="dxa"/>
            <w:shd w:val="clear" w:color="auto" w:fill="FAF2EE"/>
          </w:tcPr>
          <w:p w:rsidR="00985ADA" w:rsidRDefault="002F7A59">
            <w:pPr>
              <w:pStyle w:val="TableParagraph"/>
              <w:ind w:right="58"/>
              <w:rPr>
                <w:sz w:val="19"/>
              </w:rPr>
            </w:pPr>
            <w:r>
              <w:rPr>
                <w:color w:val="231F20"/>
                <w:spacing w:val="-5"/>
                <w:sz w:val="19"/>
              </w:rPr>
              <w:t>0.4</w:t>
            </w:r>
          </w:p>
        </w:tc>
      </w:tr>
      <w:tr w:rsidR="00985ADA">
        <w:trPr>
          <w:trHeight w:val="293"/>
        </w:trPr>
        <w:tc>
          <w:tcPr>
            <w:tcW w:w="4266" w:type="dxa"/>
            <w:tcBorders>
              <w:bottom w:val="single" w:sz="4" w:space="0" w:color="231F20"/>
            </w:tcBorders>
            <w:shd w:val="clear" w:color="auto" w:fill="F2DFD6"/>
          </w:tcPr>
          <w:p w:rsidR="00985ADA" w:rsidRDefault="002F7A59">
            <w:pPr>
              <w:pStyle w:val="TableParagraph"/>
              <w:spacing w:before="47"/>
              <w:ind w:left="57"/>
              <w:jc w:val="left"/>
              <w:rPr>
                <w:sz w:val="19"/>
              </w:rPr>
            </w:pPr>
            <w:r>
              <w:rPr>
                <w:color w:val="231F20"/>
                <w:sz w:val="19"/>
              </w:rPr>
              <w:t>Processing</w:t>
            </w:r>
            <w:r>
              <w:rPr>
                <w:color w:val="231F20"/>
                <w:spacing w:val="-5"/>
                <w:sz w:val="19"/>
              </w:rPr>
              <w:t xml:space="preserve"> </w:t>
            </w:r>
            <w:r>
              <w:rPr>
                <w:color w:val="231F20"/>
                <w:sz w:val="19"/>
              </w:rPr>
              <w:t>Fees</w:t>
            </w:r>
            <w:r>
              <w:rPr>
                <w:color w:val="231F20"/>
                <w:spacing w:val="-4"/>
                <w:sz w:val="19"/>
              </w:rPr>
              <w:t xml:space="preserve"> </w:t>
            </w:r>
            <w:r>
              <w:rPr>
                <w:color w:val="231F20"/>
                <w:sz w:val="19"/>
              </w:rPr>
              <w:t>-</w:t>
            </w:r>
            <w:r>
              <w:rPr>
                <w:color w:val="231F20"/>
                <w:spacing w:val="-4"/>
                <w:sz w:val="19"/>
              </w:rPr>
              <w:t xml:space="preserve"> </w:t>
            </w:r>
            <w:r>
              <w:rPr>
                <w:color w:val="231F20"/>
                <w:sz w:val="19"/>
              </w:rPr>
              <w:t>Consent</w:t>
            </w:r>
            <w:r>
              <w:rPr>
                <w:color w:val="231F20"/>
                <w:spacing w:val="-4"/>
                <w:sz w:val="19"/>
              </w:rPr>
              <w:t xml:space="preserve"> </w:t>
            </w:r>
            <w:r>
              <w:rPr>
                <w:color w:val="231F20"/>
                <w:spacing w:val="-2"/>
                <w:sz w:val="19"/>
              </w:rPr>
              <w:t>Order</w:t>
            </w:r>
          </w:p>
        </w:tc>
        <w:tc>
          <w:tcPr>
            <w:tcW w:w="1218" w:type="dxa"/>
            <w:tcBorders>
              <w:bottom w:val="single" w:sz="4" w:space="0" w:color="231F20"/>
            </w:tcBorders>
            <w:shd w:val="clear" w:color="auto" w:fill="F2DFD6"/>
          </w:tcPr>
          <w:p w:rsidR="00985ADA" w:rsidRDefault="002F7A59">
            <w:pPr>
              <w:pStyle w:val="TableParagraph"/>
              <w:spacing w:before="47"/>
              <w:ind w:right="68"/>
              <w:rPr>
                <w:sz w:val="19"/>
              </w:rPr>
            </w:pPr>
            <w:r>
              <w:rPr>
                <w:color w:val="231F20"/>
                <w:spacing w:val="-5"/>
                <w:sz w:val="19"/>
              </w:rPr>
              <w:t>0.0</w:t>
            </w:r>
          </w:p>
        </w:tc>
        <w:tc>
          <w:tcPr>
            <w:tcW w:w="973" w:type="dxa"/>
            <w:tcBorders>
              <w:bottom w:val="single" w:sz="4" w:space="0" w:color="231F20"/>
            </w:tcBorders>
            <w:shd w:val="clear" w:color="auto" w:fill="F2DFD6"/>
          </w:tcPr>
          <w:p w:rsidR="00985ADA" w:rsidRDefault="002F7A59">
            <w:pPr>
              <w:pStyle w:val="TableParagraph"/>
              <w:spacing w:before="47"/>
              <w:ind w:right="77"/>
              <w:rPr>
                <w:sz w:val="19"/>
              </w:rPr>
            </w:pPr>
            <w:r>
              <w:rPr>
                <w:color w:val="231F20"/>
                <w:spacing w:val="-5"/>
                <w:w w:val="90"/>
                <w:sz w:val="19"/>
              </w:rPr>
              <w:t>1.2</w:t>
            </w:r>
          </w:p>
        </w:tc>
        <w:tc>
          <w:tcPr>
            <w:tcW w:w="1169" w:type="dxa"/>
            <w:tcBorders>
              <w:bottom w:val="single" w:sz="4" w:space="0" w:color="231F20"/>
            </w:tcBorders>
            <w:shd w:val="clear" w:color="auto" w:fill="F2DFD6"/>
          </w:tcPr>
          <w:p w:rsidR="00985ADA" w:rsidRDefault="002F7A59">
            <w:pPr>
              <w:pStyle w:val="TableParagraph"/>
              <w:spacing w:before="47"/>
              <w:ind w:right="282"/>
              <w:rPr>
                <w:sz w:val="19"/>
              </w:rPr>
            </w:pPr>
            <w:r>
              <w:rPr>
                <w:color w:val="231F20"/>
                <w:spacing w:val="-5"/>
                <w:w w:val="90"/>
                <w:sz w:val="19"/>
              </w:rPr>
              <w:t>1.2</w:t>
            </w:r>
          </w:p>
        </w:tc>
        <w:tc>
          <w:tcPr>
            <w:tcW w:w="978" w:type="dxa"/>
            <w:tcBorders>
              <w:bottom w:val="single" w:sz="4" w:space="0" w:color="231F20"/>
            </w:tcBorders>
            <w:shd w:val="clear" w:color="auto" w:fill="F2DFD6"/>
          </w:tcPr>
          <w:p w:rsidR="00985ADA" w:rsidRDefault="002F7A59">
            <w:pPr>
              <w:pStyle w:val="TableParagraph"/>
              <w:spacing w:before="47"/>
              <w:ind w:right="70"/>
              <w:rPr>
                <w:sz w:val="19"/>
              </w:rPr>
            </w:pPr>
            <w:r>
              <w:rPr>
                <w:color w:val="231F20"/>
                <w:spacing w:val="-5"/>
                <w:sz w:val="19"/>
              </w:rPr>
              <w:t>0.0</w:t>
            </w:r>
          </w:p>
        </w:tc>
        <w:tc>
          <w:tcPr>
            <w:tcW w:w="973" w:type="dxa"/>
            <w:tcBorders>
              <w:bottom w:val="single" w:sz="4" w:space="0" w:color="231F20"/>
            </w:tcBorders>
            <w:shd w:val="clear" w:color="auto" w:fill="F2DFD6"/>
          </w:tcPr>
          <w:p w:rsidR="00985ADA" w:rsidRDefault="002F7A59">
            <w:pPr>
              <w:pStyle w:val="TableParagraph"/>
              <w:spacing w:before="47"/>
              <w:ind w:right="79"/>
              <w:rPr>
                <w:sz w:val="19"/>
              </w:rPr>
            </w:pPr>
            <w:r>
              <w:rPr>
                <w:color w:val="231F20"/>
                <w:spacing w:val="-5"/>
                <w:w w:val="90"/>
                <w:sz w:val="19"/>
              </w:rPr>
              <w:t>1.3</w:t>
            </w:r>
          </w:p>
        </w:tc>
        <w:tc>
          <w:tcPr>
            <w:tcW w:w="943" w:type="dxa"/>
            <w:tcBorders>
              <w:bottom w:val="single" w:sz="4" w:space="0" w:color="231F20"/>
            </w:tcBorders>
            <w:shd w:val="clear" w:color="auto" w:fill="F2DFD6"/>
          </w:tcPr>
          <w:p w:rsidR="00985ADA" w:rsidRDefault="002F7A59">
            <w:pPr>
              <w:pStyle w:val="TableParagraph"/>
              <w:spacing w:before="47"/>
              <w:ind w:right="58"/>
              <w:rPr>
                <w:sz w:val="19"/>
              </w:rPr>
            </w:pPr>
            <w:r>
              <w:rPr>
                <w:color w:val="231F20"/>
                <w:spacing w:val="-5"/>
                <w:w w:val="90"/>
                <w:sz w:val="19"/>
              </w:rPr>
              <w:t>1.3</w:t>
            </w:r>
          </w:p>
        </w:tc>
      </w:tr>
      <w:tr w:rsidR="00985ADA" w:rsidRPr="007F2A6C">
        <w:trPr>
          <w:trHeight w:val="288"/>
        </w:trPr>
        <w:tc>
          <w:tcPr>
            <w:tcW w:w="4266" w:type="dxa"/>
            <w:tcBorders>
              <w:top w:val="single" w:sz="4" w:space="0" w:color="231F20"/>
              <w:bottom w:val="single" w:sz="4" w:space="0" w:color="231F20"/>
            </w:tcBorders>
            <w:shd w:val="clear" w:color="auto" w:fill="FAF2EE"/>
          </w:tcPr>
          <w:p w:rsidR="00985ADA" w:rsidRPr="007F2A6C" w:rsidRDefault="002F7A59">
            <w:pPr>
              <w:pStyle w:val="TableParagraph"/>
              <w:spacing w:before="42"/>
              <w:ind w:left="57"/>
              <w:jc w:val="left"/>
              <w:rPr>
                <w:b/>
                <w:sz w:val="19"/>
              </w:rPr>
            </w:pPr>
            <w:r w:rsidRPr="007F2A6C">
              <w:rPr>
                <w:b/>
                <w:color w:val="231F20"/>
                <w:spacing w:val="-2"/>
                <w:sz w:val="19"/>
              </w:rPr>
              <w:t>Total</w:t>
            </w:r>
          </w:p>
        </w:tc>
        <w:tc>
          <w:tcPr>
            <w:tcW w:w="1218" w:type="dxa"/>
            <w:tcBorders>
              <w:top w:val="single" w:sz="4" w:space="0" w:color="231F20"/>
              <w:bottom w:val="single" w:sz="4" w:space="0" w:color="231F20"/>
            </w:tcBorders>
            <w:shd w:val="clear" w:color="auto" w:fill="FAF2EE"/>
          </w:tcPr>
          <w:p w:rsidR="00985ADA" w:rsidRPr="007F2A6C" w:rsidRDefault="002F7A59">
            <w:pPr>
              <w:pStyle w:val="TableParagraph"/>
              <w:spacing w:before="42"/>
              <w:ind w:right="68"/>
              <w:rPr>
                <w:b/>
                <w:sz w:val="19"/>
              </w:rPr>
            </w:pPr>
            <w:r w:rsidRPr="007F2A6C">
              <w:rPr>
                <w:b/>
                <w:color w:val="231F20"/>
                <w:spacing w:val="-2"/>
                <w:sz w:val="19"/>
              </w:rPr>
              <w:t>1780.5</w:t>
            </w:r>
          </w:p>
        </w:tc>
        <w:tc>
          <w:tcPr>
            <w:tcW w:w="973" w:type="dxa"/>
            <w:tcBorders>
              <w:top w:val="single" w:sz="4" w:space="0" w:color="231F20"/>
              <w:bottom w:val="single" w:sz="4" w:space="0" w:color="231F20"/>
            </w:tcBorders>
            <w:shd w:val="clear" w:color="auto" w:fill="FAF2EE"/>
          </w:tcPr>
          <w:p w:rsidR="00985ADA" w:rsidRPr="007F2A6C" w:rsidRDefault="002F7A59">
            <w:pPr>
              <w:pStyle w:val="TableParagraph"/>
              <w:spacing w:before="42"/>
              <w:ind w:right="77"/>
              <w:rPr>
                <w:b/>
                <w:sz w:val="19"/>
              </w:rPr>
            </w:pPr>
            <w:r w:rsidRPr="007F2A6C">
              <w:rPr>
                <w:b/>
                <w:color w:val="231F20"/>
                <w:spacing w:val="-2"/>
                <w:sz w:val="19"/>
              </w:rPr>
              <w:t>553.6</w:t>
            </w:r>
          </w:p>
        </w:tc>
        <w:tc>
          <w:tcPr>
            <w:tcW w:w="1169" w:type="dxa"/>
            <w:tcBorders>
              <w:top w:val="single" w:sz="4" w:space="0" w:color="231F20"/>
              <w:bottom w:val="single" w:sz="4" w:space="0" w:color="231F20"/>
            </w:tcBorders>
            <w:shd w:val="clear" w:color="auto" w:fill="FAF2EE"/>
          </w:tcPr>
          <w:p w:rsidR="00985ADA" w:rsidRPr="007F2A6C" w:rsidRDefault="002F7A59">
            <w:pPr>
              <w:pStyle w:val="TableParagraph"/>
              <w:spacing w:before="42"/>
              <w:ind w:right="282"/>
              <w:rPr>
                <w:b/>
                <w:sz w:val="19"/>
              </w:rPr>
            </w:pPr>
            <w:r w:rsidRPr="007F2A6C">
              <w:rPr>
                <w:b/>
                <w:color w:val="231F20"/>
                <w:spacing w:val="-2"/>
                <w:sz w:val="19"/>
              </w:rPr>
              <w:t>2334.1</w:t>
            </w:r>
          </w:p>
        </w:tc>
        <w:tc>
          <w:tcPr>
            <w:tcW w:w="978" w:type="dxa"/>
            <w:tcBorders>
              <w:top w:val="single" w:sz="4" w:space="0" w:color="231F20"/>
              <w:bottom w:val="single" w:sz="4" w:space="0" w:color="231F20"/>
            </w:tcBorders>
            <w:shd w:val="clear" w:color="auto" w:fill="FAF2EE"/>
          </w:tcPr>
          <w:p w:rsidR="00985ADA" w:rsidRPr="007F2A6C" w:rsidRDefault="002F7A59">
            <w:pPr>
              <w:pStyle w:val="TableParagraph"/>
              <w:spacing w:before="42"/>
              <w:ind w:right="69"/>
              <w:rPr>
                <w:b/>
                <w:sz w:val="19"/>
              </w:rPr>
            </w:pPr>
            <w:r w:rsidRPr="007F2A6C">
              <w:rPr>
                <w:b/>
                <w:color w:val="231F20"/>
                <w:spacing w:val="-2"/>
                <w:sz w:val="19"/>
              </w:rPr>
              <w:t>1866.4</w:t>
            </w:r>
          </w:p>
        </w:tc>
        <w:tc>
          <w:tcPr>
            <w:tcW w:w="973" w:type="dxa"/>
            <w:tcBorders>
              <w:top w:val="single" w:sz="4" w:space="0" w:color="231F20"/>
              <w:bottom w:val="single" w:sz="4" w:space="0" w:color="231F20"/>
            </w:tcBorders>
            <w:shd w:val="clear" w:color="auto" w:fill="FAF2EE"/>
          </w:tcPr>
          <w:p w:rsidR="00985ADA" w:rsidRPr="007F2A6C" w:rsidRDefault="002F7A59">
            <w:pPr>
              <w:pStyle w:val="TableParagraph"/>
              <w:spacing w:before="42"/>
              <w:ind w:right="79"/>
              <w:rPr>
                <w:b/>
                <w:sz w:val="19"/>
              </w:rPr>
            </w:pPr>
            <w:r w:rsidRPr="007F2A6C">
              <w:rPr>
                <w:b/>
                <w:color w:val="231F20"/>
                <w:spacing w:val="-2"/>
                <w:sz w:val="19"/>
              </w:rPr>
              <w:t>696.3</w:t>
            </w:r>
          </w:p>
        </w:tc>
        <w:tc>
          <w:tcPr>
            <w:tcW w:w="943" w:type="dxa"/>
            <w:tcBorders>
              <w:top w:val="single" w:sz="4" w:space="0" w:color="231F20"/>
              <w:bottom w:val="single" w:sz="4" w:space="0" w:color="231F20"/>
            </w:tcBorders>
            <w:shd w:val="clear" w:color="auto" w:fill="FAF2EE"/>
          </w:tcPr>
          <w:p w:rsidR="00985ADA" w:rsidRPr="007F2A6C" w:rsidRDefault="002F7A59">
            <w:pPr>
              <w:pStyle w:val="TableParagraph"/>
              <w:spacing w:before="42"/>
              <w:ind w:right="59"/>
              <w:rPr>
                <w:b/>
                <w:sz w:val="19"/>
              </w:rPr>
            </w:pPr>
            <w:r w:rsidRPr="007F2A6C">
              <w:rPr>
                <w:b/>
                <w:color w:val="231F20"/>
                <w:spacing w:val="-2"/>
                <w:sz w:val="19"/>
              </w:rPr>
              <w:t>2562.7</w:t>
            </w:r>
          </w:p>
        </w:tc>
      </w:tr>
    </w:tbl>
    <w:p w:rsidR="00985ADA" w:rsidRDefault="002F7A59">
      <w:pPr>
        <w:spacing w:before="72"/>
        <w:ind w:left="28"/>
        <w:rPr>
          <w:sz w:val="18"/>
        </w:rPr>
      </w:pPr>
      <w:r w:rsidRPr="007F2A6C">
        <w:rPr>
          <w:b/>
          <w:color w:val="231F20"/>
          <w:sz w:val="18"/>
        </w:rPr>
        <w:t>Notes:</w:t>
      </w:r>
      <w:r>
        <w:rPr>
          <w:color w:val="231F20"/>
          <w:spacing w:val="38"/>
          <w:sz w:val="18"/>
        </w:rPr>
        <w:t xml:space="preserve">  </w:t>
      </w:r>
      <w:r>
        <w:rPr>
          <w:color w:val="231F20"/>
          <w:sz w:val="18"/>
        </w:rPr>
        <w:t>i.</w:t>
      </w:r>
      <w:r>
        <w:rPr>
          <w:color w:val="231F20"/>
          <w:spacing w:val="55"/>
          <w:sz w:val="18"/>
        </w:rPr>
        <w:t xml:space="preserve">  </w:t>
      </w:r>
      <w:r>
        <w:rPr>
          <w:color w:val="231F20"/>
          <w:sz w:val="18"/>
        </w:rPr>
        <w:t>*indicates</w:t>
      </w:r>
      <w:r>
        <w:rPr>
          <w:color w:val="231F20"/>
          <w:spacing w:val="2"/>
          <w:sz w:val="18"/>
        </w:rPr>
        <w:t xml:space="preserve"> </w:t>
      </w:r>
      <w:r>
        <w:rPr>
          <w:color w:val="231F20"/>
          <w:sz w:val="18"/>
        </w:rPr>
        <w:t>subject</w:t>
      </w:r>
      <w:r>
        <w:rPr>
          <w:color w:val="231F20"/>
          <w:spacing w:val="1"/>
          <w:sz w:val="18"/>
        </w:rPr>
        <w:t xml:space="preserve"> </w:t>
      </w:r>
      <w:r>
        <w:rPr>
          <w:color w:val="231F20"/>
          <w:sz w:val="18"/>
        </w:rPr>
        <w:t>to</w:t>
      </w:r>
      <w:r>
        <w:rPr>
          <w:color w:val="231F20"/>
          <w:spacing w:val="1"/>
          <w:sz w:val="18"/>
        </w:rPr>
        <w:t xml:space="preserve"> </w:t>
      </w:r>
      <w:r>
        <w:rPr>
          <w:color w:val="231F20"/>
          <w:sz w:val="18"/>
        </w:rPr>
        <w:t>audit</w:t>
      </w:r>
      <w:r>
        <w:rPr>
          <w:color w:val="231F20"/>
          <w:spacing w:val="1"/>
          <w:sz w:val="18"/>
        </w:rPr>
        <w:t xml:space="preserve"> </w:t>
      </w:r>
      <w:r>
        <w:rPr>
          <w:color w:val="231F20"/>
          <w:sz w:val="18"/>
        </w:rPr>
        <w:t>by</w:t>
      </w:r>
      <w:r>
        <w:rPr>
          <w:color w:val="231F20"/>
          <w:spacing w:val="1"/>
          <w:sz w:val="18"/>
        </w:rPr>
        <w:t xml:space="preserve"> </w:t>
      </w:r>
      <w:r>
        <w:rPr>
          <w:color w:val="231F20"/>
          <w:sz w:val="18"/>
        </w:rPr>
        <w:t>Comptroller</w:t>
      </w:r>
      <w:r>
        <w:rPr>
          <w:color w:val="231F20"/>
          <w:spacing w:val="2"/>
          <w:sz w:val="18"/>
        </w:rPr>
        <w:t xml:space="preserve"> </w:t>
      </w:r>
      <w:r>
        <w:rPr>
          <w:color w:val="231F20"/>
          <w:sz w:val="18"/>
        </w:rPr>
        <w:t>and</w:t>
      </w:r>
      <w:r>
        <w:rPr>
          <w:color w:val="231F20"/>
          <w:spacing w:val="1"/>
          <w:sz w:val="18"/>
        </w:rPr>
        <w:t xml:space="preserve"> </w:t>
      </w:r>
      <w:r>
        <w:rPr>
          <w:color w:val="231F20"/>
          <w:sz w:val="18"/>
        </w:rPr>
        <w:t>Auditor</w:t>
      </w:r>
      <w:r>
        <w:rPr>
          <w:color w:val="231F20"/>
          <w:spacing w:val="1"/>
          <w:sz w:val="18"/>
        </w:rPr>
        <w:t xml:space="preserve"> </w:t>
      </w:r>
      <w:r>
        <w:rPr>
          <w:color w:val="231F20"/>
          <w:spacing w:val="-2"/>
          <w:sz w:val="18"/>
        </w:rPr>
        <w:t>General.</w:t>
      </w:r>
    </w:p>
    <w:p w:rsidR="00985ADA" w:rsidRDefault="002F7A59">
      <w:pPr>
        <w:pStyle w:val="ListParagraph"/>
        <w:numPr>
          <w:ilvl w:val="0"/>
          <w:numId w:val="1"/>
        </w:numPr>
        <w:tabs>
          <w:tab w:val="left" w:pos="990"/>
          <w:tab w:val="left" w:pos="992"/>
        </w:tabs>
        <w:spacing w:before="53" w:line="302" w:lineRule="auto"/>
        <w:ind w:right="33"/>
        <w:rPr>
          <w:sz w:val="18"/>
        </w:rPr>
      </w:pPr>
      <w:r>
        <w:rPr>
          <w:color w:val="231F20"/>
          <w:sz w:val="18"/>
          <w:vertAlign w:val="superscript"/>
        </w:rPr>
        <w:t>#</w:t>
      </w:r>
      <w:r>
        <w:rPr>
          <w:color w:val="231F20"/>
          <w:sz w:val="18"/>
        </w:rPr>
        <w:t>Recurring fees: Fees which is received on annual/3-yearly/5-yearly basis (includes Fee/Service Fee/annual fee/Listing Fees from exchanges/Regulatory Fees from stock exchanges).</w:t>
      </w:r>
    </w:p>
    <w:p w:rsidR="00985ADA" w:rsidRDefault="002F7A59">
      <w:pPr>
        <w:pStyle w:val="ListParagraph"/>
        <w:numPr>
          <w:ilvl w:val="0"/>
          <w:numId w:val="1"/>
        </w:numPr>
        <w:tabs>
          <w:tab w:val="left" w:pos="990"/>
          <w:tab w:val="left" w:pos="992"/>
        </w:tabs>
        <w:spacing w:before="0" w:line="302" w:lineRule="auto"/>
        <w:ind w:right="33"/>
        <w:rPr>
          <w:sz w:val="18"/>
        </w:rPr>
      </w:pPr>
      <w:r>
        <w:rPr>
          <w:color w:val="231F20"/>
          <w:sz w:val="18"/>
          <w:vertAlign w:val="superscript"/>
        </w:rPr>
        <w:t>##</w:t>
      </w:r>
      <w:r>
        <w:rPr>
          <w:color w:val="231F20"/>
          <w:sz w:val="18"/>
        </w:rPr>
        <w:t>Non-recurring</w:t>
      </w:r>
      <w:r>
        <w:rPr>
          <w:color w:val="231F20"/>
          <w:spacing w:val="23"/>
          <w:sz w:val="18"/>
        </w:rPr>
        <w:t xml:space="preserve"> </w:t>
      </w:r>
      <w:r>
        <w:rPr>
          <w:color w:val="231F20"/>
          <w:sz w:val="18"/>
        </w:rPr>
        <w:t>fees:</w:t>
      </w:r>
      <w:r>
        <w:rPr>
          <w:color w:val="231F20"/>
          <w:spacing w:val="24"/>
          <w:sz w:val="18"/>
        </w:rPr>
        <w:t xml:space="preserve"> </w:t>
      </w:r>
      <w:r>
        <w:rPr>
          <w:color w:val="231F20"/>
          <w:sz w:val="18"/>
        </w:rPr>
        <w:t>Fees</w:t>
      </w:r>
      <w:r>
        <w:rPr>
          <w:color w:val="231F20"/>
          <w:spacing w:val="23"/>
          <w:sz w:val="18"/>
        </w:rPr>
        <w:t xml:space="preserve"> </w:t>
      </w:r>
      <w:r>
        <w:rPr>
          <w:color w:val="231F20"/>
          <w:sz w:val="18"/>
        </w:rPr>
        <w:t>which</w:t>
      </w:r>
      <w:r>
        <w:rPr>
          <w:color w:val="231F20"/>
          <w:spacing w:val="24"/>
          <w:sz w:val="18"/>
        </w:rPr>
        <w:t xml:space="preserve"> </w:t>
      </w:r>
      <w:r>
        <w:rPr>
          <w:color w:val="231F20"/>
          <w:sz w:val="18"/>
        </w:rPr>
        <w:t>is</w:t>
      </w:r>
      <w:r>
        <w:rPr>
          <w:color w:val="231F20"/>
          <w:spacing w:val="23"/>
          <w:sz w:val="18"/>
        </w:rPr>
        <w:t xml:space="preserve"> </w:t>
      </w:r>
      <w:r>
        <w:rPr>
          <w:color w:val="231F20"/>
          <w:sz w:val="18"/>
        </w:rPr>
        <w:t>received</w:t>
      </w:r>
      <w:r>
        <w:rPr>
          <w:color w:val="231F20"/>
          <w:spacing w:val="23"/>
          <w:sz w:val="18"/>
        </w:rPr>
        <w:t xml:space="preserve"> </w:t>
      </w:r>
      <w:r>
        <w:rPr>
          <w:color w:val="231F20"/>
          <w:sz w:val="18"/>
        </w:rPr>
        <w:t>on</w:t>
      </w:r>
      <w:r>
        <w:rPr>
          <w:color w:val="231F20"/>
          <w:spacing w:val="24"/>
          <w:sz w:val="18"/>
        </w:rPr>
        <w:t xml:space="preserve"> </w:t>
      </w:r>
      <w:r>
        <w:rPr>
          <w:color w:val="231F20"/>
          <w:sz w:val="18"/>
        </w:rPr>
        <w:t>one-time</w:t>
      </w:r>
      <w:r>
        <w:rPr>
          <w:color w:val="231F20"/>
          <w:spacing w:val="23"/>
          <w:sz w:val="18"/>
        </w:rPr>
        <w:t xml:space="preserve"> </w:t>
      </w:r>
      <w:r>
        <w:rPr>
          <w:color w:val="231F20"/>
          <w:sz w:val="18"/>
        </w:rPr>
        <w:t>basis.</w:t>
      </w:r>
      <w:r>
        <w:rPr>
          <w:color w:val="231F20"/>
          <w:spacing w:val="23"/>
          <w:sz w:val="18"/>
        </w:rPr>
        <w:t xml:space="preserve"> </w:t>
      </w:r>
      <w:r>
        <w:rPr>
          <w:color w:val="231F20"/>
          <w:sz w:val="18"/>
        </w:rPr>
        <w:t>Includes</w:t>
      </w:r>
      <w:r>
        <w:rPr>
          <w:color w:val="231F20"/>
          <w:spacing w:val="24"/>
          <w:sz w:val="18"/>
        </w:rPr>
        <w:t xml:space="preserve"> </w:t>
      </w:r>
      <w:r>
        <w:rPr>
          <w:color w:val="231F20"/>
          <w:sz w:val="18"/>
        </w:rPr>
        <w:t>fee</w:t>
      </w:r>
      <w:r>
        <w:rPr>
          <w:color w:val="231F20"/>
          <w:spacing w:val="23"/>
          <w:sz w:val="18"/>
        </w:rPr>
        <w:t xml:space="preserve"> </w:t>
      </w:r>
      <w:r>
        <w:rPr>
          <w:color w:val="231F20"/>
          <w:sz w:val="18"/>
        </w:rPr>
        <w:t>for</w:t>
      </w:r>
      <w:r>
        <w:rPr>
          <w:color w:val="231F20"/>
          <w:spacing w:val="23"/>
          <w:sz w:val="18"/>
        </w:rPr>
        <w:t xml:space="preserve"> </w:t>
      </w:r>
      <w:r>
        <w:rPr>
          <w:color w:val="231F20"/>
          <w:sz w:val="18"/>
        </w:rPr>
        <w:t>Offer</w:t>
      </w:r>
      <w:r>
        <w:rPr>
          <w:color w:val="231F20"/>
          <w:spacing w:val="23"/>
          <w:sz w:val="18"/>
        </w:rPr>
        <w:t xml:space="preserve"> </w:t>
      </w:r>
      <w:r>
        <w:rPr>
          <w:color w:val="231F20"/>
          <w:sz w:val="18"/>
        </w:rPr>
        <w:t>Documents</w:t>
      </w:r>
      <w:r>
        <w:rPr>
          <w:color w:val="231F20"/>
          <w:spacing w:val="24"/>
          <w:sz w:val="18"/>
        </w:rPr>
        <w:t xml:space="preserve"> </w:t>
      </w:r>
      <w:r>
        <w:rPr>
          <w:color w:val="231F20"/>
          <w:sz w:val="18"/>
        </w:rPr>
        <w:t>Filed/Registration Fee/Application Fee/Takeover Fees/Informal Guidance Scheme/FPI Registration/Conversion etc.</w:t>
      </w:r>
    </w:p>
    <w:p w:rsidR="00985ADA" w:rsidRDefault="002F7A59">
      <w:pPr>
        <w:pStyle w:val="ListParagraph"/>
        <w:numPr>
          <w:ilvl w:val="0"/>
          <w:numId w:val="1"/>
        </w:numPr>
        <w:tabs>
          <w:tab w:val="left" w:pos="990"/>
          <w:tab w:val="left" w:pos="992"/>
        </w:tabs>
        <w:spacing w:before="0" w:line="302" w:lineRule="auto"/>
        <w:ind w:right="34"/>
        <w:rPr>
          <w:sz w:val="18"/>
        </w:rPr>
      </w:pPr>
      <w:r>
        <w:rPr>
          <w:color w:val="231F20"/>
          <w:sz w:val="18"/>
        </w:rPr>
        <w:t>Since</w:t>
      </w:r>
      <w:r>
        <w:rPr>
          <w:color w:val="231F20"/>
          <w:spacing w:val="-9"/>
          <w:sz w:val="18"/>
        </w:rPr>
        <w:t xml:space="preserve"> </w:t>
      </w:r>
      <w:r>
        <w:rPr>
          <w:color w:val="231F20"/>
          <w:sz w:val="18"/>
        </w:rPr>
        <w:t>the</w:t>
      </w:r>
      <w:r>
        <w:rPr>
          <w:color w:val="231F20"/>
          <w:spacing w:val="-9"/>
          <w:sz w:val="18"/>
        </w:rPr>
        <w:t xml:space="preserve"> </w:t>
      </w:r>
      <w:r>
        <w:rPr>
          <w:color w:val="231F20"/>
          <w:sz w:val="18"/>
        </w:rPr>
        <w:t>amount</w:t>
      </w:r>
      <w:r>
        <w:rPr>
          <w:color w:val="231F20"/>
          <w:spacing w:val="-9"/>
          <w:sz w:val="18"/>
        </w:rPr>
        <w:t xml:space="preserve"> </w:t>
      </w:r>
      <w:r>
        <w:rPr>
          <w:color w:val="231F20"/>
          <w:sz w:val="18"/>
        </w:rPr>
        <w:t>realized</w:t>
      </w:r>
      <w:r>
        <w:rPr>
          <w:color w:val="231F20"/>
          <w:spacing w:val="-9"/>
          <w:sz w:val="18"/>
        </w:rPr>
        <w:t xml:space="preserve"> </w:t>
      </w:r>
      <w:r>
        <w:rPr>
          <w:color w:val="231F20"/>
          <w:sz w:val="18"/>
        </w:rPr>
        <w:t>by</w:t>
      </w:r>
      <w:r>
        <w:rPr>
          <w:color w:val="231F20"/>
          <w:spacing w:val="-9"/>
          <w:sz w:val="18"/>
        </w:rPr>
        <w:t xml:space="preserve"> </w:t>
      </w:r>
      <w:r>
        <w:rPr>
          <w:color w:val="231F20"/>
          <w:sz w:val="18"/>
        </w:rPr>
        <w:t>way</w:t>
      </w:r>
      <w:r>
        <w:rPr>
          <w:color w:val="231F20"/>
          <w:spacing w:val="-9"/>
          <w:sz w:val="18"/>
        </w:rPr>
        <w:t xml:space="preserve"> </w:t>
      </w:r>
      <w:r>
        <w:rPr>
          <w:color w:val="231F20"/>
          <w:sz w:val="18"/>
        </w:rPr>
        <w:t>of</w:t>
      </w:r>
      <w:r>
        <w:rPr>
          <w:color w:val="231F20"/>
          <w:spacing w:val="-9"/>
          <w:sz w:val="18"/>
        </w:rPr>
        <w:t xml:space="preserve"> </w:t>
      </w:r>
      <w:r>
        <w:rPr>
          <w:color w:val="231F20"/>
          <w:sz w:val="18"/>
        </w:rPr>
        <w:t>penalties</w:t>
      </w:r>
      <w:r>
        <w:rPr>
          <w:color w:val="231F20"/>
          <w:spacing w:val="-9"/>
          <w:sz w:val="18"/>
        </w:rPr>
        <w:t xml:space="preserve"> </w:t>
      </w:r>
      <w:r>
        <w:rPr>
          <w:color w:val="231F20"/>
          <w:sz w:val="18"/>
        </w:rPr>
        <w:t>on</w:t>
      </w:r>
      <w:r>
        <w:rPr>
          <w:color w:val="231F20"/>
          <w:spacing w:val="-9"/>
          <w:sz w:val="18"/>
        </w:rPr>
        <w:t xml:space="preserve"> </w:t>
      </w:r>
      <w:r>
        <w:rPr>
          <w:color w:val="231F20"/>
          <w:sz w:val="18"/>
        </w:rPr>
        <w:t>or</w:t>
      </w:r>
      <w:r>
        <w:rPr>
          <w:color w:val="231F20"/>
          <w:spacing w:val="-9"/>
          <w:sz w:val="18"/>
        </w:rPr>
        <w:t xml:space="preserve"> </w:t>
      </w:r>
      <w:r>
        <w:rPr>
          <w:color w:val="231F20"/>
          <w:sz w:val="18"/>
        </w:rPr>
        <w:t>after</w:t>
      </w:r>
      <w:r>
        <w:rPr>
          <w:color w:val="231F20"/>
          <w:spacing w:val="-9"/>
          <w:sz w:val="18"/>
        </w:rPr>
        <w:t xml:space="preserve"> </w:t>
      </w:r>
      <w:r>
        <w:rPr>
          <w:color w:val="231F20"/>
          <w:sz w:val="18"/>
        </w:rPr>
        <w:t>29.10.2002</w:t>
      </w:r>
      <w:r>
        <w:rPr>
          <w:color w:val="231F20"/>
          <w:spacing w:val="-9"/>
          <w:sz w:val="18"/>
        </w:rPr>
        <w:t xml:space="preserve"> </w:t>
      </w:r>
      <w:r>
        <w:rPr>
          <w:color w:val="231F20"/>
          <w:sz w:val="18"/>
        </w:rPr>
        <w:t>has</w:t>
      </w:r>
      <w:r>
        <w:rPr>
          <w:color w:val="231F20"/>
          <w:spacing w:val="-9"/>
          <w:sz w:val="18"/>
        </w:rPr>
        <w:t xml:space="preserve"> </w:t>
      </w:r>
      <w:r>
        <w:rPr>
          <w:color w:val="231F20"/>
          <w:sz w:val="18"/>
        </w:rPr>
        <w:t>been</w:t>
      </w:r>
      <w:r>
        <w:rPr>
          <w:color w:val="231F20"/>
          <w:spacing w:val="-9"/>
          <w:sz w:val="18"/>
        </w:rPr>
        <w:t xml:space="preserve"> </w:t>
      </w:r>
      <w:r>
        <w:rPr>
          <w:color w:val="231F20"/>
          <w:sz w:val="18"/>
        </w:rPr>
        <w:t>credited</w:t>
      </w:r>
      <w:r>
        <w:rPr>
          <w:color w:val="231F20"/>
          <w:spacing w:val="-9"/>
          <w:sz w:val="18"/>
        </w:rPr>
        <w:t xml:space="preserve"> </w:t>
      </w:r>
      <w:r>
        <w:rPr>
          <w:color w:val="231F20"/>
          <w:sz w:val="18"/>
        </w:rPr>
        <w:t>to</w:t>
      </w:r>
      <w:r>
        <w:rPr>
          <w:color w:val="231F20"/>
          <w:spacing w:val="-9"/>
          <w:sz w:val="18"/>
        </w:rPr>
        <w:t xml:space="preserve"> </w:t>
      </w:r>
      <w:r>
        <w:rPr>
          <w:color w:val="231F20"/>
          <w:sz w:val="18"/>
        </w:rPr>
        <w:t>the</w:t>
      </w:r>
      <w:r>
        <w:rPr>
          <w:color w:val="231F20"/>
          <w:spacing w:val="-9"/>
          <w:sz w:val="18"/>
        </w:rPr>
        <w:t xml:space="preserve"> </w:t>
      </w:r>
      <w:r>
        <w:rPr>
          <w:color w:val="231F20"/>
          <w:sz w:val="18"/>
        </w:rPr>
        <w:t>Consolidated</w:t>
      </w:r>
      <w:r>
        <w:rPr>
          <w:color w:val="231F20"/>
          <w:spacing w:val="-9"/>
          <w:sz w:val="18"/>
        </w:rPr>
        <w:t xml:space="preserve"> </w:t>
      </w:r>
      <w:r>
        <w:rPr>
          <w:color w:val="231F20"/>
          <w:sz w:val="18"/>
        </w:rPr>
        <w:t>Fund</w:t>
      </w:r>
      <w:r>
        <w:rPr>
          <w:color w:val="231F20"/>
          <w:spacing w:val="-9"/>
          <w:sz w:val="18"/>
        </w:rPr>
        <w:t xml:space="preserve"> </w:t>
      </w:r>
      <w:r>
        <w:rPr>
          <w:color w:val="231F20"/>
          <w:sz w:val="18"/>
        </w:rPr>
        <w:t>of</w:t>
      </w:r>
      <w:r>
        <w:rPr>
          <w:color w:val="231F20"/>
          <w:spacing w:val="-9"/>
          <w:sz w:val="18"/>
        </w:rPr>
        <w:t xml:space="preserve"> </w:t>
      </w:r>
      <w:r>
        <w:rPr>
          <w:color w:val="231F20"/>
          <w:sz w:val="18"/>
        </w:rPr>
        <w:t>India, therefore, the same has not been included in the fees income of SEBI since 2003-04.</w:t>
      </w:r>
    </w:p>
    <w:p w:rsidR="00985ADA" w:rsidRDefault="002F7A59">
      <w:pPr>
        <w:pStyle w:val="ListParagraph"/>
        <w:numPr>
          <w:ilvl w:val="0"/>
          <w:numId w:val="1"/>
        </w:numPr>
        <w:tabs>
          <w:tab w:val="left" w:pos="991"/>
        </w:tabs>
        <w:spacing w:before="0" w:line="205" w:lineRule="exact"/>
        <w:ind w:left="991" w:hanging="282"/>
        <w:rPr>
          <w:sz w:val="18"/>
        </w:rPr>
      </w:pPr>
      <w:r>
        <w:rPr>
          <w:color w:val="231F20"/>
          <w:sz w:val="18"/>
        </w:rPr>
        <w:t>Stock</w:t>
      </w:r>
      <w:r>
        <w:rPr>
          <w:color w:val="231F20"/>
          <w:spacing w:val="7"/>
          <w:sz w:val="18"/>
        </w:rPr>
        <w:t xml:space="preserve"> </w:t>
      </w:r>
      <w:r>
        <w:rPr>
          <w:color w:val="231F20"/>
          <w:sz w:val="18"/>
        </w:rPr>
        <w:t>brokers</w:t>
      </w:r>
      <w:r>
        <w:rPr>
          <w:color w:val="231F20"/>
          <w:spacing w:val="8"/>
          <w:sz w:val="18"/>
        </w:rPr>
        <w:t xml:space="preserve"> </w:t>
      </w:r>
      <w:r>
        <w:rPr>
          <w:color w:val="231F20"/>
          <w:sz w:val="18"/>
        </w:rPr>
        <w:t>and</w:t>
      </w:r>
      <w:r>
        <w:rPr>
          <w:color w:val="231F20"/>
          <w:spacing w:val="7"/>
          <w:sz w:val="18"/>
        </w:rPr>
        <w:t xml:space="preserve"> </w:t>
      </w:r>
      <w:r>
        <w:rPr>
          <w:color w:val="231F20"/>
          <w:sz w:val="18"/>
        </w:rPr>
        <w:t>sub-brokers</w:t>
      </w:r>
      <w:r>
        <w:rPr>
          <w:color w:val="231F20"/>
          <w:spacing w:val="8"/>
          <w:sz w:val="18"/>
        </w:rPr>
        <w:t xml:space="preserve"> </w:t>
      </w:r>
      <w:r>
        <w:rPr>
          <w:color w:val="231F20"/>
          <w:sz w:val="18"/>
        </w:rPr>
        <w:t>fee</w:t>
      </w:r>
      <w:r>
        <w:rPr>
          <w:color w:val="231F20"/>
          <w:spacing w:val="8"/>
          <w:sz w:val="18"/>
        </w:rPr>
        <w:t xml:space="preserve"> </w:t>
      </w:r>
      <w:r>
        <w:rPr>
          <w:color w:val="231F20"/>
          <w:sz w:val="18"/>
        </w:rPr>
        <w:t>includes</w:t>
      </w:r>
      <w:r>
        <w:rPr>
          <w:color w:val="231F20"/>
          <w:spacing w:val="7"/>
          <w:sz w:val="18"/>
        </w:rPr>
        <w:t xml:space="preserve"> </w:t>
      </w:r>
      <w:r>
        <w:rPr>
          <w:color w:val="231F20"/>
          <w:sz w:val="18"/>
        </w:rPr>
        <w:t>annual</w:t>
      </w:r>
      <w:r>
        <w:rPr>
          <w:color w:val="231F20"/>
          <w:spacing w:val="8"/>
          <w:sz w:val="18"/>
        </w:rPr>
        <w:t xml:space="preserve"> </w:t>
      </w:r>
      <w:r>
        <w:rPr>
          <w:color w:val="231F20"/>
          <w:sz w:val="18"/>
        </w:rPr>
        <w:t>fees</w:t>
      </w:r>
      <w:r>
        <w:rPr>
          <w:color w:val="231F20"/>
          <w:spacing w:val="7"/>
          <w:sz w:val="18"/>
        </w:rPr>
        <w:t xml:space="preserve"> </w:t>
      </w:r>
      <w:r>
        <w:rPr>
          <w:color w:val="231F20"/>
          <w:sz w:val="18"/>
        </w:rPr>
        <w:t>and</w:t>
      </w:r>
      <w:r>
        <w:rPr>
          <w:color w:val="231F20"/>
          <w:spacing w:val="8"/>
          <w:sz w:val="18"/>
        </w:rPr>
        <w:t xml:space="preserve"> </w:t>
      </w:r>
      <w:r>
        <w:rPr>
          <w:color w:val="231F20"/>
          <w:sz w:val="18"/>
        </w:rPr>
        <w:t>turnover</w:t>
      </w:r>
      <w:r>
        <w:rPr>
          <w:color w:val="231F20"/>
          <w:spacing w:val="8"/>
          <w:sz w:val="18"/>
        </w:rPr>
        <w:t xml:space="preserve"> </w:t>
      </w:r>
      <w:r>
        <w:rPr>
          <w:color w:val="231F20"/>
          <w:spacing w:val="-2"/>
          <w:sz w:val="18"/>
        </w:rPr>
        <w:t>fees.</w:t>
      </w:r>
    </w:p>
    <w:p w:rsidR="00985ADA" w:rsidRDefault="002F7A59">
      <w:pPr>
        <w:pStyle w:val="ListParagraph"/>
        <w:numPr>
          <w:ilvl w:val="0"/>
          <w:numId w:val="1"/>
        </w:numPr>
        <w:tabs>
          <w:tab w:val="left" w:pos="990"/>
          <w:tab w:val="left" w:pos="992"/>
        </w:tabs>
        <w:spacing w:before="49" w:line="302" w:lineRule="auto"/>
        <w:ind w:right="34"/>
        <w:rPr>
          <w:sz w:val="18"/>
        </w:rPr>
      </w:pPr>
      <w:r>
        <w:rPr>
          <w:color w:val="231F20"/>
          <w:sz w:val="18"/>
        </w:rPr>
        <w:t xml:space="preserve">Stock brokers and derivatives fees are of recurring nature and depend on the trading turnover of the stock brokers and </w:t>
      </w:r>
      <w:r>
        <w:rPr>
          <w:color w:val="231F20"/>
          <w:spacing w:val="-2"/>
          <w:sz w:val="18"/>
        </w:rPr>
        <w:t>members.</w:t>
      </w:r>
    </w:p>
    <w:p w:rsidR="00985ADA" w:rsidRDefault="00985ADA">
      <w:pPr>
        <w:pStyle w:val="BodyText"/>
        <w:spacing w:before="126"/>
        <w:jc w:val="left"/>
        <w:rPr>
          <w:sz w:val="20"/>
        </w:rPr>
      </w:pPr>
    </w:p>
    <w:p w:rsidR="00985ADA" w:rsidRDefault="00985ADA">
      <w:pPr>
        <w:pStyle w:val="BodyText"/>
        <w:jc w:val="left"/>
        <w:rPr>
          <w:sz w:val="20"/>
        </w:rPr>
        <w:sectPr w:rsidR="00985ADA">
          <w:pgSz w:w="12590" w:h="16190"/>
          <w:pgMar w:top="1080" w:right="992" w:bottom="1020" w:left="992" w:header="0" w:footer="824" w:gutter="0"/>
          <w:cols w:space="720"/>
        </w:sectPr>
      </w:pPr>
    </w:p>
    <w:p w:rsidR="00985ADA" w:rsidRDefault="002F7A59">
      <w:pPr>
        <w:pStyle w:val="BodyText"/>
        <w:spacing w:before="69" w:line="297" w:lineRule="auto"/>
        <w:ind w:left="28"/>
      </w:pPr>
      <w:r>
        <w:rPr>
          <w:color w:val="231F20"/>
          <w:w w:val="105"/>
        </w:rPr>
        <w:t>73 percent of the total collections this year, down slightly</w:t>
      </w:r>
      <w:r>
        <w:rPr>
          <w:color w:val="231F20"/>
          <w:spacing w:val="-8"/>
          <w:w w:val="105"/>
        </w:rPr>
        <w:t xml:space="preserve"> </w:t>
      </w:r>
      <w:r>
        <w:rPr>
          <w:color w:val="231F20"/>
          <w:w w:val="105"/>
        </w:rPr>
        <w:t>from</w:t>
      </w:r>
      <w:r>
        <w:rPr>
          <w:color w:val="231F20"/>
          <w:spacing w:val="-8"/>
          <w:w w:val="105"/>
        </w:rPr>
        <w:t xml:space="preserve"> </w:t>
      </w:r>
      <w:r>
        <w:rPr>
          <w:color w:val="231F20"/>
          <w:w w:val="105"/>
        </w:rPr>
        <w:t>76</w:t>
      </w:r>
      <w:r>
        <w:rPr>
          <w:color w:val="231F20"/>
          <w:spacing w:val="-8"/>
          <w:w w:val="105"/>
        </w:rPr>
        <w:t xml:space="preserve"> </w:t>
      </w:r>
      <w:r>
        <w:rPr>
          <w:color w:val="231F20"/>
          <w:w w:val="105"/>
        </w:rPr>
        <w:t>percent</w:t>
      </w:r>
      <w:r>
        <w:rPr>
          <w:color w:val="231F20"/>
          <w:spacing w:val="-8"/>
          <w:w w:val="105"/>
        </w:rPr>
        <w:t xml:space="preserve"> </w:t>
      </w:r>
      <w:r>
        <w:rPr>
          <w:color w:val="231F20"/>
          <w:w w:val="105"/>
        </w:rPr>
        <w:t>in</w:t>
      </w:r>
      <w:r>
        <w:rPr>
          <w:color w:val="231F20"/>
          <w:spacing w:val="-8"/>
          <w:w w:val="105"/>
        </w:rPr>
        <w:t xml:space="preserve"> </w:t>
      </w:r>
      <w:r>
        <w:rPr>
          <w:color w:val="231F20"/>
          <w:w w:val="105"/>
        </w:rPr>
        <w:t>the</w:t>
      </w:r>
      <w:r>
        <w:rPr>
          <w:color w:val="231F20"/>
          <w:spacing w:val="-8"/>
          <w:w w:val="105"/>
        </w:rPr>
        <w:t xml:space="preserve"> </w:t>
      </w:r>
      <w:r>
        <w:rPr>
          <w:color w:val="231F20"/>
          <w:w w:val="105"/>
        </w:rPr>
        <w:t>previous</w:t>
      </w:r>
      <w:r>
        <w:rPr>
          <w:color w:val="231F20"/>
          <w:spacing w:val="-8"/>
          <w:w w:val="105"/>
        </w:rPr>
        <w:t xml:space="preserve"> </w:t>
      </w:r>
      <w:r>
        <w:rPr>
          <w:color w:val="231F20"/>
          <w:w w:val="105"/>
        </w:rPr>
        <w:t>fiscal</w:t>
      </w:r>
      <w:r>
        <w:rPr>
          <w:color w:val="231F20"/>
          <w:spacing w:val="-8"/>
          <w:w w:val="105"/>
        </w:rPr>
        <w:t xml:space="preserve"> </w:t>
      </w:r>
      <w:r>
        <w:rPr>
          <w:color w:val="231F20"/>
          <w:w w:val="105"/>
        </w:rPr>
        <w:t xml:space="preserve">year. </w:t>
      </w:r>
      <w:r>
        <w:rPr>
          <w:color w:val="231F20"/>
        </w:rPr>
        <w:t>In the recurring category, regulatory fees from stock exchanges</w:t>
      </w:r>
      <w:r>
        <w:rPr>
          <w:color w:val="231F20"/>
          <w:spacing w:val="-5"/>
        </w:rPr>
        <w:t xml:space="preserve"> </w:t>
      </w:r>
      <w:r>
        <w:rPr>
          <w:color w:val="231F20"/>
        </w:rPr>
        <w:t>generated</w:t>
      </w:r>
      <w:r>
        <w:rPr>
          <w:color w:val="231F20"/>
          <w:spacing w:val="-5"/>
        </w:rPr>
        <w:t xml:space="preserve"> </w:t>
      </w:r>
      <w:r>
        <w:rPr>
          <w:color w:val="231F20"/>
        </w:rPr>
        <w:t>the</w:t>
      </w:r>
      <w:r>
        <w:rPr>
          <w:color w:val="231F20"/>
          <w:spacing w:val="-5"/>
        </w:rPr>
        <w:t xml:space="preserve"> </w:t>
      </w:r>
      <w:r>
        <w:rPr>
          <w:color w:val="231F20"/>
        </w:rPr>
        <w:t>highest</w:t>
      </w:r>
      <w:r>
        <w:rPr>
          <w:color w:val="231F20"/>
          <w:spacing w:val="-5"/>
        </w:rPr>
        <w:t xml:space="preserve"> </w:t>
      </w:r>
      <w:r>
        <w:rPr>
          <w:color w:val="231F20"/>
        </w:rPr>
        <w:t>revenue</w:t>
      </w:r>
      <w:r>
        <w:rPr>
          <w:color w:val="231F20"/>
          <w:spacing w:val="-5"/>
        </w:rPr>
        <w:t xml:space="preserve"> </w:t>
      </w:r>
      <w:r>
        <w:rPr>
          <w:color w:val="231F20"/>
        </w:rPr>
        <w:t>at</w:t>
      </w:r>
      <w:r>
        <w:rPr>
          <w:color w:val="231F20"/>
          <w:spacing w:val="-5"/>
        </w:rPr>
        <w:t xml:space="preserve"> </w:t>
      </w:r>
      <w:r>
        <w:rPr>
          <w:color w:val="231F20"/>
        </w:rPr>
        <w:t xml:space="preserve">₹1,349 </w:t>
      </w:r>
      <w:r>
        <w:rPr>
          <w:color w:val="231F20"/>
          <w:w w:val="105"/>
        </w:rPr>
        <w:t xml:space="preserve">crore, followed by collections from custodians of securities (₹149 crore) and registration fees from equity and derivatives segment members (₹146 </w:t>
      </w:r>
      <w:r>
        <w:rPr>
          <w:color w:val="231F20"/>
        </w:rPr>
        <w:t xml:space="preserve">crore). Meanwhile, primary market offer documents </w:t>
      </w:r>
      <w:r>
        <w:rPr>
          <w:color w:val="231F20"/>
          <w:w w:val="105"/>
        </w:rPr>
        <w:t xml:space="preserve">led the non-recurring category with ₹338 crore, </w:t>
      </w:r>
      <w:r>
        <w:rPr>
          <w:color w:val="231F20"/>
          <w:spacing w:val="-2"/>
          <w:w w:val="105"/>
        </w:rPr>
        <w:t>followed</w:t>
      </w:r>
      <w:r>
        <w:rPr>
          <w:color w:val="231F20"/>
          <w:spacing w:val="-14"/>
          <w:w w:val="105"/>
        </w:rPr>
        <w:t xml:space="preserve"> </w:t>
      </w:r>
      <w:r>
        <w:rPr>
          <w:color w:val="231F20"/>
          <w:spacing w:val="-2"/>
          <w:w w:val="105"/>
        </w:rPr>
        <w:t>by</w:t>
      </w:r>
      <w:r>
        <w:rPr>
          <w:color w:val="231F20"/>
          <w:spacing w:val="-14"/>
          <w:w w:val="105"/>
        </w:rPr>
        <w:t xml:space="preserve"> </w:t>
      </w:r>
      <w:r>
        <w:rPr>
          <w:color w:val="231F20"/>
          <w:spacing w:val="-2"/>
          <w:w w:val="105"/>
        </w:rPr>
        <w:t>takeover</w:t>
      </w:r>
      <w:r>
        <w:rPr>
          <w:color w:val="231F20"/>
          <w:spacing w:val="-14"/>
          <w:w w:val="105"/>
        </w:rPr>
        <w:t xml:space="preserve"> </w:t>
      </w:r>
      <w:r>
        <w:rPr>
          <w:color w:val="231F20"/>
          <w:spacing w:val="-2"/>
          <w:w w:val="105"/>
        </w:rPr>
        <w:t>fees</w:t>
      </w:r>
      <w:r>
        <w:rPr>
          <w:color w:val="231F20"/>
          <w:spacing w:val="-14"/>
          <w:w w:val="105"/>
        </w:rPr>
        <w:t xml:space="preserve"> </w:t>
      </w:r>
      <w:r>
        <w:rPr>
          <w:color w:val="231F20"/>
          <w:spacing w:val="-2"/>
          <w:w w:val="105"/>
        </w:rPr>
        <w:t>at</w:t>
      </w:r>
      <w:r>
        <w:rPr>
          <w:color w:val="231F20"/>
          <w:spacing w:val="-14"/>
          <w:w w:val="105"/>
        </w:rPr>
        <w:t xml:space="preserve"> </w:t>
      </w:r>
      <w:r>
        <w:rPr>
          <w:color w:val="231F20"/>
          <w:spacing w:val="-2"/>
          <w:w w:val="105"/>
        </w:rPr>
        <w:t>₹124</w:t>
      </w:r>
      <w:r>
        <w:rPr>
          <w:color w:val="231F20"/>
          <w:spacing w:val="-14"/>
          <w:w w:val="105"/>
        </w:rPr>
        <w:t xml:space="preserve"> </w:t>
      </w:r>
      <w:r>
        <w:rPr>
          <w:color w:val="231F20"/>
          <w:spacing w:val="-2"/>
          <w:w w:val="105"/>
        </w:rPr>
        <w:t>crore</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 xml:space="preserve">foreign </w:t>
      </w:r>
      <w:r>
        <w:rPr>
          <w:color w:val="231F20"/>
          <w:w w:val="105"/>
        </w:rPr>
        <w:t>portfolio investor fees at ₹105 crore.</w:t>
      </w:r>
    </w:p>
    <w:p w:rsidR="00985ADA" w:rsidRPr="007F2A6C" w:rsidRDefault="002F7A59">
      <w:pPr>
        <w:pStyle w:val="ListParagraph"/>
        <w:numPr>
          <w:ilvl w:val="1"/>
          <w:numId w:val="11"/>
        </w:numPr>
        <w:tabs>
          <w:tab w:val="left" w:pos="563"/>
        </w:tabs>
        <w:spacing w:before="135"/>
        <w:ind w:left="563" w:hanging="535"/>
        <w:rPr>
          <w:b/>
        </w:rPr>
      </w:pPr>
      <w:r w:rsidRPr="007F2A6C">
        <w:rPr>
          <w:b/>
          <w:color w:val="C95D48"/>
          <w:w w:val="90"/>
        </w:rPr>
        <w:t>CHANGES</w:t>
      </w:r>
      <w:r w:rsidRPr="007F2A6C">
        <w:rPr>
          <w:b/>
          <w:color w:val="C95D48"/>
          <w:spacing w:val="-8"/>
          <w:w w:val="90"/>
        </w:rPr>
        <w:t xml:space="preserve"> </w:t>
      </w:r>
      <w:r w:rsidRPr="007F2A6C">
        <w:rPr>
          <w:b/>
          <w:color w:val="C95D48"/>
          <w:w w:val="90"/>
        </w:rPr>
        <w:t>MADE</w:t>
      </w:r>
      <w:r w:rsidRPr="007F2A6C">
        <w:rPr>
          <w:b/>
          <w:color w:val="C95D48"/>
          <w:spacing w:val="-7"/>
          <w:w w:val="90"/>
        </w:rPr>
        <w:t xml:space="preserve"> </w:t>
      </w:r>
      <w:r w:rsidRPr="007F2A6C">
        <w:rPr>
          <w:b/>
          <w:color w:val="C95D48"/>
          <w:w w:val="90"/>
        </w:rPr>
        <w:t>TO</w:t>
      </w:r>
      <w:r w:rsidRPr="007F2A6C">
        <w:rPr>
          <w:b/>
          <w:color w:val="C95D48"/>
          <w:spacing w:val="-7"/>
          <w:w w:val="90"/>
        </w:rPr>
        <w:t xml:space="preserve"> </w:t>
      </w:r>
      <w:r w:rsidRPr="007F2A6C">
        <w:rPr>
          <w:b/>
          <w:color w:val="C95D48"/>
          <w:w w:val="90"/>
        </w:rPr>
        <w:t>THE</w:t>
      </w:r>
      <w:r w:rsidRPr="007F2A6C">
        <w:rPr>
          <w:b/>
          <w:color w:val="C95D48"/>
          <w:spacing w:val="-7"/>
          <w:w w:val="90"/>
        </w:rPr>
        <w:t xml:space="preserve"> </w:t>
      </w:r>
      <w:r w:rsidRPr="007F2A6C">
        <w:rPr>
          <w:b/>
          <w:color w:val="C95D48"/>
          <w:w w:val="90"/>
        </w:rPr>
        <w:t>DELEGATION</w:t>
      </w:r>
      <w:r w:rsidRPr="007F2A6C">
        <w:rPr>
          <w:b/>
          <w:color w:val="C95D48"/>
          <w:spacing w:val="-8"/>
          <w:w w:val="90"/>
        </w:rPr>
        <w:t xml:space="preserve"> </w:t>
      </w:r>
      <w:r w:rsidRPr="007F2A6C">
        <w:rPr>
          <w:b/>
          <w:color w:val="C95D48"/>
          <w:spacing w:val="-4"/>
          <w:w w:val="90"/>
        </w:rPr>
        <w:t>ORDER</w:t>
      </w:r>
    </w:p>
    <w:p w:rsidR="00985ADA" w:rsidRDefault="002F7A59">
      <w:pPr>
        <w:pStyle w:val="BodyText"/>
        <w:spacing w:before="202" w:line="297" w:lineRule="auto"/>
        <w:ind w:left="28"/>
      </w:pPr>
      <w:r>
        <w:rPr>
          <w:color w:val="231F20"/>
        </w:rPr>
        <w:t xml:space="preserve">The Securities and Exchange Board of India (Delegation of Statutory and Financial Powers) </w:t>
      </w:r>
      <w:r>
        <w:rPr>
          <w:color w:val="231F20"/>
          <w:spacing w:val="-6"/>
        </w:rPr>
        <w:t>Order,</w:t>
      </w:r>
      <w:r>
        <w:rPr>
          <w:color w:val="231F20"/>
          <w:spacing w:val="-11"/>
        </w:rPr>
        <w:t xml:space="preserve"> </w:t>
      </w:r>
      <w:r>
        <w:rPr>
          <w:color w:val="231F20"/>
          <w:spacing w:val="-6"/>
        </w:rPr>
        <w:t>2019</w:t>
      </w:r>
      <w:r>
        <w:rPr>
          <w:color w:val="231F20"/>
          <w:spacing w:val="-10"/>
        </w:rPr>
        <w:t xml:space="preserve"> </w:t>
      </w:r>
      <w:r>
        <w:rPr>
          <w:color w:val="231F20"/>
          <w:spacing w:val="-6"/>
        </w:rPr>
        <w:t>dated</w:t>
      </w:r>
      <w:r>
        <w:rPr>
          <w:color w:val="231F20"/>
          <w:spacing w:val="-10"/>
        </w:rPr>
        <w:t xml:space="preserve"> </w:t>
      </w:r>
      <w:r>
        <w:rPr>
          <w:color w:val="231F20"/>
          <w:spacing w:val="-6"/>
        </w:rPr>
        <w:t>July</w:t>
      </w:r>
      <w:r>
        <w:rPr>
          <w:color w:val="231F20"/>
          <w:spacing w:val="-11"/>
        </w:rPr>
        <w:t xml:space="preserve"> </w:t>
      </w:r>
      <w:r>
        <w:rPr>
          <w:color w:val="231F20"/>
          <w:spacing w:val="-6"/>
        </w:rPr>
        <w:t>31,</w:t>
      </w:r>
      <w:r>
        <w:rPr>
          <w:color w:val="231F20"/>
          <w:spacing w:val="-10"/>
        </w:rPr>
        <w:t xml:space="preserve"> </w:t>
      </w:r>
      <w:r>
        <w:rPr>
          <w:color w:val="231F20"/>
          <w:spacing w:val="-6"/>
        </w:rPr>
        <w:t>2019</w:t>
      </w:r>
      <w:r>
        <w:rPr>
          <w:color w:val="231F20"/>
          <w:spacing w:val="-10"/>
        </w:rPr>
        <w:t xml:space="preserve"> </w:t>
      </w:r>
      <w:r>
        <w:rPr>
          <w:color w:val="231F20"/>
          <w:spacing w:val="-6"/>
        </w:rPr>
        <w:t>was</w:t>
      </w:r>
      <w:r>
        <w:rPr>
          <w:color w:val="231F20"/>
          <w:spacing w:val="-11"/>
        </w:rPr>
        <w:t xml:space="preserve"> </w:t>
      </w:r>
      <w:r>
        <w:rPr>
          <w:color w:val="231F20"/>
          <w:spacing w:val="-6"/>
        </w:rPr>
        <w:t>substituted</w:t>
      </w:r>
      <w:r>
        <w:rPr>
          <w:color w:val="231F20"/>
          <w:spacing w:val="-10"/>
        </w:rPr>
        <w:t xml:space="preserve"> </w:t>
      </w:r>
      <w:r>
        <w:rPr>
          <w:color w:val="231F20"/>
          <w:spacing w:val="-6"/>
        </w:rPr>
        <w:t>by</w:t>
      </w:r>
      <w:r>
        <w:rPr>
          <w:color w:val="231F20"/>
          <w:spacing w:val="-11"/>
        </w:rPr>
        <w:t xml:space="preserve"> </w:t>
      </w:r>
      <w:r>
        <w:rPr>
          <w:color w:val="231F20"/>
          <w:spacing w:val="-6"/>
        </w:rPr>
        <w:t>the</w:t>
      </w:r>
    </w:p>
    <w:p w:rsidR="00985ADA" w:rsidRDefault="002F7A59">
      <w:pPr>
        <w:pStyle w:val="BodyText"/>
        <w:spacing w:before="68" w:line="307" w:lineRule="auto"/>
        <w:ind w:left="28" w:right="24"/>
      </w:pPr>
      <w:r>
        <w:br w:type="column"/>
      </w:r>
      <w:r>
        <w:rPr>
          <w:color w:val="231F20"/>
        </w:rPr>
        <w:t>Securities and Exchange Board of India (Delegation of Statutory and Financial Powers) Order, 2025 dated October 6, 2025 (DoP Order). The DoP Order provides for the delegation of the statutory and financial powers of the Board to its officials.</w:t>
      </w:r>
    </w:p>
    <w:p w:rsidR="00985ADA" w:rsidRDefault="002F7A59">
      <w:pPr>
        <w:pStyle w:val="BodyText"/>
        <w:spacing w:before="139" w:line="307" w:lineRule="auto"/>
        <w:ind w:left="28" w:right="23"/>
      </w:pPr>
      <w:r>
        <w:rPr>
          <w:color w:val="231F20"/>
        </w:rPr>
        <w:t>During 2025-26, the delegation of certain powers and functions under the SEBI Act, 1992, the SCRA, 1956, the Depositories Act, 1996, and the rules, regulations, and laws made thereunder, which were to be appropriately provided for in the DoP Order, were suitably incorporated. For administrative convenience, the delegation of functions that are routine</w:t>
      </w:r>
      <w:r>
        <w:rPr>
          <w:color w:val="231F20"/>
          <w:spacing w:val="40"/>
        </w:rPr>
        <w:t xml:space="preserve"> </w:t>
      </w:r>
      <w:r>
        <w:rPr>
          <w:color w:val="231F20"/>
        </w:rPr>
        <w:t>or</w:t>
      </w:r>
      <w:r>
        <w:rPr>
          <w:color w:val="231F20"/>
          <w:spacing w:val="40"/>
        </w:rPr>
        <w:t xml:space="preserve"> </w:t>
      </w:r>
      <w:r>
        <w:rPr>
          <w:color w:val="231F20"/>
        </w:rPr>
        <w:t>incidental</w:t>
      </w:r>
      <w:r>
        <w:rPr>
          <w:color w:val="231F20"/>
          <w:spacing w:val="40"/>
        </w:rPr>
        <w:t xml:space="preserve"> </w:t>
      </w:r>
      <w:r>
        <w:rPr>
          <w:color w:val="231F20"/>
        </w:rPr>
        <w:t>or</w:t>
      </w:r>
      <w:r>
        <w:rPr>
          <w:color w:val="231F20"/>
          <w:spacing w:val="40"/>
        </w:rPr>
        <w:t xml:space="preserve"> </w:t>
      </w:r>
      <w:r>
        <w:rPr>
          <w:color w:val="231F20"/>
        </w:rPr>
        <w:t>consequential</w:t>
      </w:r>
      <w:r>
        <w:rPr>
          <w:color w:val="231F20"/>
          <w:spacing w:val="40"/>
        </w:rPr>
        <w:t xml:space="preserve"> </w:t>
      </w:r>
      <w:r>
        <w:rPr>
          <w:color w:val="231F20"/>
        </w:rPr>
        <w:t>in</w:t>
      </w:r>
      <w:r>
        <w:rPr>
          <w:color w:val="231F20"/>
          <w:spacing w:val="40"/>
        </w:rPr>
        <w:t xml:space="preserve"> </w:t>
      </w:r>
      <w:r>
        <w:rPr>
          <w:color w:val="231F20"/>
        </w:rPr>
        <w:t xml:space="preserve">nature were also effectively delegated to the officials of the </w:t>
      </w:r>
      <w:r>
        <w:rPr>
          <w:color w:val="231F20"/>
          <w:spacing w:val="-2"/>
        </w:rPr>
        <w:t>Board.</w:t>
      </w:r>
    </w:p>
    <w:p w:rsidR="00985ADA" w:rsidRDefault="00985ADA">
      <w:pPr>
        <w:pStyle w:val="BodyText"/>
        <w:spacing w:line="307" w:lineRule="auto"/>
        <w:sectPr w:rsidR="00985ADA">
          <w:type w:val="continuous"/>
          <w:pgSz w:w="12590" w:h="16190"/>
          <w:pgMar w:top="0" w:right="992" w:bottom="1020" w:left="992" w:header="0" w:footer="824" w:gutter="0"/>
          <w:cols w:num="2" w:space="720" w:equalWidth="0">
            <w:col w:w="5130" w:space="309"/>
            <w:col w:w="5167"/>
          </w:cols>
        </w:sectPr>
      </w:pPr>
    </w:p>
    <w:p w:rsidR="00985ADA" w:rsidRDefault="00985ADA">
      <w:pPr>
        <w:pStyle w:val="BodyText"/>
        <w:spacing w:before="7"/>
        <w:jc w:val="left"/>
        <w:rPr>
          <w:sz w:val="9"/>
        </w:rPr>
      </w:pPr>
    </w:p>
    <w:p w:rsidR="00985ADA" w:rsidRDefault="00985ADA">
      <w:pPr>
        <w:pStyle w:val="BodyText"/>
        <w:jc w:val="left"/>
        <w:rPr>
          <w:sz w:val="9"/>
        </w:rPr>
        <w:sectPr w:rsidR="00985ADA">
          <w:pgSz w:w="12590" w:h="16190"/>
          <w:pgMar w:top="1080" w:right="992" w:bottom="1020" w:left="992" w:header="0" w:footer="824" w:gutter="0"/>
          <w:cols w:space="720"/>
        </w:sectPr>
      </w:pPr>
    </w:p>
    <w:p w:rsidR="00985ADA" w:rsidRPr="007F2A6C" w:rsidRDefault="002F7A59">
      <w:pPr>
        <w:pStyle w:val="ListParagraph"/>
        <w:numPr>
          <w:ilvl w:val="1"/>
          <w:numId w:val="11"/>
        </w:numPr>
        <w:tabs>
          <w:tab w:val="left" w:pos="566"/>
        </w:tabs>
        <w:spacing w:before="68" w:line="297" w:lineRule="auto"/>
        <w:ind w:left="28" w:firstLine="0"/>
        <w:rPr>
          <w:b/>
        </w:rPr>
      </w:pPr>
      <w:r w:rsidRPr="007F2A6C">
        <w:rPr>
          <w:b/>
          <w:color w:val="C95D48"/>
          <w:spacing w:val="-10"/>
        </w:rPr>
        <w:t>SOURCES</w:t>
      </w:r>
      <w:r w:rsidRPr="007F2A6C">
        <w:rPr>
          <w:b/>
          <w:color w:val="C95D48"/>
        </w:rPr>
        <w:t xml:space="preserve"> </w:t>
      </w:r>
      <w:r w:rsidRPr="007F2A6C">
        <w:rPr>
          <w:b/>
          <w:color w:val="C95D48"/>
          <w:spacing w:val="-10"/>
        </w:rPr>
        <w:t>OF</w:t>
      </w:r>
      <w:r w:rsidRPr="007F2A6C">
        <w:rPr>
          <w:b/>
          <w:color w:val="C95D48"/>
        </w:rPr>
        <w:t xml:space="preserve"> </w:t>
      </w:r>
      <w:r w:rsidRPr="007F2A6C">
        <w:rPr>
          <w:b/>
          <w:color w:val="C95D48"/>
          <w:spacing w:val="-10"/>
        </w:rPr>
        <w:t>FUNDS</w:t>
      </w:r>
      <w:r w:rsidRPr="007F2A6C">
        <w:rPr>
          <w:b/>
          <w:color w:val="C95D48"/>
        </w:rPr>
        <w:t xml:space="preserve"> </w:t>
      </w:r>
      <w:r w:rsidRPr="007F2A6C">
        <w:rPr>
          <w:b/>
          <w:color w:val="C95D48"/>
          <w:spacing w:val="-10"/>
        </w:rPr>
        <w:t>AND</w:t>
      </w:r>
      <w:r w:rsidRPr="007F2A6C">
        <w:rPr>
          <w:b/>
          <w:color w:val="C95D48"/>
        </w:rPr>
        <w:t xml:space="preserve"> </w:t>
      </w:r>
      <w:r w:rsidRPr="007F2A6C">
        <w:rPr>
          <w:b/>
          <w:color w:val="C95D48"/>
          <w:spacing w:val="-10"/>
        </w:rPr>
        <w:t>MAJOR</w:t>
      </w:r>
      <w:r w:rsidRPr="007F2A6C">
        <w:rPr>
          <w:b/>
          <w:color w:val="C95D48"/>
        </w:rPr>
        <w:t xml:space="preserve"> </w:t>
      </w:r>
      <w:r w:rsidRPr="007F2A6C">
        <w:rPr>
          <w:b/>
          <w:color w:val="C95D48"/>
          <w:spacing w:val="-10"/>
        </w:rPr>
        <w:t>AREAS</w:t>
      </w:r>
      <w:r w:rsidRPr="007F2A6C">
        <w:rPr>
          <w:b/>
          <w:color w:val="C95D48"/>
        </w:rPr>
        <w:t xml:space="preserve"> </w:t>
      </w:r>
      <w:r w:rsidRPr="007F2A6C">
        <w:rPr>
          <w:b/>
          <w:color w:val="C95D48"/>
          <w:spacing w:val="-10"/>
        </w:rPr>
        <w:t xml:space="preserve">OF </w:t>
      </w:r>
      <w:r w:rsidRPr="007F2A6C">
        <w:rPr>
          <w:b/>
          <w:color w:val="C95D48"/>
          <w:spacing w:val="-2"/>
        </w:rPr>
        <w:t>EXPENDITURE</w:t>
      </w:r>
    </w:p>
    <w:p w:rsidR="00985ADA" w:rsidRDefault="002F7A59">
      <w:pPr>
        <w:pStyle w:val="BodyText"/>
        <w:spacing w:before="144" w:line="297" w:lineRule="auto"/>
        <w:ind w:left="28"/>
      </w:pPr>
      <w:r>
        <w:rPr>
          <w:color w:val="231F20"/>
        </w:rPr>
        <w:t>The details of the sources of fund and major areas of</w:t>
      </w:r>
      <w:r>
        <w:rPr>
          <w:color w:val="231F20"/>
          <w:spacing w:val="-13"/>
        </w:rPr>
        <w:t xml:space="preserve"> </w:t>
      </w:r>
      <w:r>
        <w:rPr>
          <w:color w:val="231F20"/>
        </w:rPr>
        <w:t>expenditure</w:t>
      </w:r>
      <w:r>
        <w:rPr>
          <w:color w:val="231F20"/>
          <w:spacing w:val="-13"/>
        </w:rPr>
        <w:t xml:space="preserve"> </w:t>
      </w:r>
      <w:r>
        <w:rPr>
          <w:color w:val="231F20"/>
        </w:rPr>
        <w:t>for</w:t>
      </w:r>
      <w:r>
        <w:rPr>
          <w:color w:val="231F20"/>
          <w:spacing w:val="-13"/>
        </w:rPr>
        <w:t xml:space="preserve"> </w:t>
      </w:r>
      <w:r>
        <w:rPr>
          <w:color w:val="231F20"/>
        </w:rPr>
        <w:t>2025-26</w:t>
      </w:r>
      <w:r>
        <w:rPr>
          <w:color w:val="231F20"/>
          <w:spacing w:val="-13"/>
        </w:rPr>
        <w:t xml:space="preserve"> </w:t>
      </w:r>
      <w:r>
        <w:rPr>
          <w:color w:val="231F20"/>
        </w:rPr>
        <w:t>is</w:t>
      </w:r>
      <w:r>
        <w:rPr>
          <w:color w:val="231F20"/>
          <w:spacing w:val="-13"/>
        </w:rPr>
        <w:t xml:space="preserve"> </w:t>
      </w:r>
      <w:r>
        <w:rPr>
          <w:color w:val="231F20"/>
        </w:rPr>
        <w:t>provided</w:t>
      </w:r>
      <w:r>
        <w:rPr>
          <w:color w:val="231F20"/>
          <w:spacing w:val="-13"/>
        </w:rPr>
        <w:t xml:space="preserve"> </w:t>
      </w:r>
      <w:r>
        <w:rPr>
          <w:color w:val="231F20"/>
        </w:rPr>
        <w:t>in</w:t>
      </w:r>
      <w:r>
        <w:rPr>
          <w:color w:val="231F20"/>
          <w:spacing w:val="-13"/>
        </w:rPr>
        <w:t xml:space="preserve"> </w:t>
      </w:r>
      <w:r w:rsidRPr="007F2A6C">
        <w:rPr>
          <w:b/>
          <w:color w:val="231F20"/>
        </w:rPr>
        <w:t>Table</w:t>
      </w:r>
      <w:r w:rsidRPr="007F2A6C">
        <w:rPr>
          <w:b/>
          <w:color w:val="231F20"/>
          <w:spacing w:val="-13"/>
        </w:rPr>
        <w:t xml:space="preserve"> </w:t>
      </w:r>
      <w:r w:rsidRPr="007F2A6C">
        <w:rPr>
          <w:b/>
          <w:color w:val="231F20"/>
        </w:rPr>
        <w:t>13.13</w:t>
      </w:r>
      <w:r>
        <w:rPr>
          <w:color w:val="231F20"/>
        </w:rPr>
        <w:t xml:space="preserve"> </w:t>
      </w:r>
      <w:r>
        <w:rPr>
          <w:color w:val="231F20"/>
          <w:spacing w:val="-2"/>
        </w:rPr>
        <w:t>below.</w:t>
      </w:r>
    </w:p>
    <w:p w:rsidR="00985ADA" w:rsidRPr="007F2A6C" w:rsidRDefault="002F7A59">
      <w:pPr>
        <w:pStyle w:val="ListParagraph"/>
        <w:numPr>
          <w:ilvl w:val="1"/>
          <w:numId w:val="11"/>
        </w:numPr>
        <w:tabs>
          <w:tab w:val="left" w:pos="574"/>
        </w:tabs>
        <w:spacing w:before="143"/>
        <w:ind w:left="574" w:hanging="546"/>
        <w:rPr>
          <w:b/>
        </w:rPr>
      </w:pPr>
      <w:r w:rsidRPr="007F2A6C">
        <w:rPr>
          <w:b/>
          <w:color w:val="C95D48"/>
          <w:w w:val="85"/>
        </w:rPr>
        <w:t>OTHER</w:t>
      </w:r>
      <w:r w:rsidRPr="007F2A6C">
        <w:rPr>
          <w:b/>
          <w:color w:val="C95D48"/>
          <w:spacing w:val="15"/>
        </w:rPr>
        <w:t xml:space="preserve"> </w:t>
      </w:r>
      <w:r w:rsidRPr="007F2A6C">
        <w:rPr>
          <w:b/>
          <w:color w:val="C95D48"/>
          <w:spacing w:val="-2"/>
          <w:w w:val="90"/>
        </w:rPr>
        <w:t>MATTERS</w:t>
      </w:r>
    </w:p>
    <w:p w:rsidR="00985ADA" w:rsidRDefault="002F7A59">
      <w:pPr>
        <w:pStyle w:val="BodyText"/>
        <w:spacing w:before="203" w:line="297" w:lineRule="auto"/>
        <w:ind w:left="28"/>
      </w:pPr>
      <w:r>
        <w:rPr>
          <w:color w:val="231F20"/>
        </w:rPr>
        <w:t>Office</w:t>
      </w:r>
      <w:r>
        <w:rPr>
          <w:color w:val="231F20"/>
          <w:spacing w:val="-4"/>
        </w:rPr>
        <w:t xml:space="preserve"> </w:t>
      </w:r>
      <w:r>
        <w:rPr>
          <w:color w:val="231F20"/>
        </w:rPr>
        <w:t>of</w:t>
      </w:r>
      <w:r>
        <w:rPr>
          <w:color w:val="231F20"/>
          <w:spacing w:val="-4"/>
        </w:rPr>
        <w:t xml:space="preserve"> </w:t>
      </w:r>
      <w:r>
        <w:rPr>
          <w:color w:val="231F20"/>
        </w:rPr>
        <w:t>Informant</w:t>
      </w:r>
      <w:r>
        <w:rPr>
          <w:color w:val="231F20"/>
          <w:spacing w:val="-4"/>
        </w:rPr>
        <w:t xml:space="preserve"> </w:t>
      </w:r>
      <w:r>
        <w:rPr>
          <w:color w:val="231F20"/>
        </w:rPr>
        <w:t>Protection:</w:t>
      </w:r>
      <w:r>
        <w:rPr>
          <w:color w:val="231F20"/>
          <w:spacing w:val="-4"/>
        </w:rPr>
        <w:t xml:space="preserve"> </w:t>
      </w:r>
      <w:r>
        <w:rPr>
          <w:color w:val="231F20"/>
        </w:rPr>
        <w:t>In</w:t>
      </w:r>
      <w:r>
        <w:rPr>
          <w:color w:val="231F20"/>
          <w:spacing w:val="-4"/>
        </w:rPr>
        <w:t xml:space="preserve"> </w:t>
      </w:r>
      <w:r>
        <w:rPr>
          <w:color w:val="231F20"/>
        </w:rPr>
        <w:t>order</w:t>
      </w:r>
      <w:r>
        <w:rPr>
          <w:color w:val="231F20"/>
          <w:spacing w:val="-4"/>
        </w:rPr>
        <w:t xml:space="preserve"> </w:t>
      </w:r>
      <w:r>
        <w:rPr>
          <w:color w:val="231F20"/>
        </w:rPr>
        <w:t>to</w:t>
      </w:r>
      <w:r>
        <w:rPr>
          <w:color w:val="231F20"/>
          <w:spacing w:val="-4"/>
        </w:rPr>
        <w:t xml:space="preserve"> </w:t>
      </w:r>
      <w:r>
        <w:rPr>
          <w:color w:val="231F20"/>
        </w:rPr>
        <w:t>strengthen the investigation and enforcement mechanism to curb instances of insider trading, a mechanism to incentivize the public having personal knowledge of any incidence of insider trading to report the same</w:t>
      </w:r>
      <w:r>
        <w:rPr>
          <w:color w:val="231F20"/>
          <w:spacing w:val="40"/>
        </w:rPr>
        <w:t xml:space="preserve"> </w:t>
      </w:r>
      <w:r>
        <w:rPr>
          <w:color w:val="231F20"/>
        </w:rPr>
        <w:t xml:space="preserve">to SEBI was provided under Chapter IIIA of PIT Regulations vide Official Gazette on September 17, </w:t>
      </w:r>
      <w:r>
        <w:rPr>
          <w:color w:val="231F20"/>
          <w:spacing w:val="-4"/>
        </w:rPr>
        <w:t>2019.</w:t>
      </w:r>
    </w:p>
    <w:p w:rsidR="00985ADA" w:rsidRDefault="002F7A59">
      <w:pPr>
        <w:pStyle w:val="BodyText"/>
        <w:spacing w:before="148" w:line="297" w:lineRule="auto"/>
        <w:ind w:left="28" w:right="1"/>
      </w:pPr>
      <w:r>
        <w:rPr>
          <w:color w:val="231F20"/>
        </w:rPr>
        <w:t>The said provision came into force on December</w:t>
      </w:r>
      <w:r>
        <w:rPr>
          <w:color w:val="231F20"/>
          <w:spacing w:val="80"/>
        </w:rPr>
        <w:t xml:space="preserve"> </w:t>
      </w:r>
      <w:r>
        <w:rPr>
          <w:color w:val="231F20"/>
        </w:rPr>
        <w:t>24,</w:t>
      </w:r>
      <w:r>
        <w:rPr>
          <w:color w:val="231F20"/>
          <w:spacing w:val="30"/>
        </w:rPr>
        <w:t xml:space="preserve"> </w:t>
      </w:r>
      <w:r>
        <w:rPr>
          <w:color w:val="231F20"/>
        </w:rPr>
        <w:t>2019,</w:t>
      </w:r>
      <w:r>
        <w:rPr>
          <w:color w:val="231F20"/>
          <w:spacing w:val="31"/>
        </w:rPr>
        <w:t xml:space="preserve"> </w:t>
      </w:r>
      <w:r>
        <w:rPr>
          <w:color w:val="231F20"/>
        </w:rPr>
        <w:t>and</w:t>
      </w:r>
      <w:r>
        <w:rPr>
          <w:color w:val="231F20"/>
          <w:spacing w:val="31"/>
        </w:rPr>
        <w:t xml:space="preserve"> </w:t>
      </w:r>
      <w:r>
        <w:rPr>
          <w:color w:val="231F20"/>
        </w:rPr>
        <w:t>accordingly,</w:t>
      </w:r>
      <w:r>
        <w:rPr>
          <w:color w:val="231F20"/>
          <w:spacing w:val="30"/>
        </w:rPr>
        <w:t xml:space="preserve"> </w:t>
      </w:r>
      <w:r>
        <w:rPr>
          <w:color w:val="231F20"/>
        </w:rPr>
        <w:t>the</w:t>
      </w:r>
      <w:r>
        <w:rPr>
          <w:color w:val="231F20"/>
          <w:spacing w:val="31"/>
        </w:rPr>
        <w:t xml:space="preserve"> </w:t>
      </w:r>
      <w:r>
        <w:rPr>
          <w:color w:val="231F20"/>
        </w:rPr>
        <w:t>Office</w:t>
      </w:r>
      <w:r>
        <w:rPr>
          <w:color w:val="231F20"/>
          <w:spacing w:val="31"/>
        </w:rPr>
        <w:t xml:space="preserve"> </w:t>
      </w:r>
      <w:r>
        <w:rPr>
          <w:color w:val="231F20"/>
        </w:rPr>
        <w:t>of</w:t>
      </w:r>
      <w:r>
        <w:rPr>
          <w:color w:val="231F20"/>
          <w:spacing w:val="31"/>
        </w:rPr>
        <w:t xml:space="preserve"> </w:t>
      </w:r>
      <w:r>
        <w:rPr>
          <w:color w:val="231F20"/>
          <w:spacing w:val="-2"/>
        </w:rPr>
        <w:t>Informant</w:t>
      </w:r>
    </w:p>
    <w:p w:rsidR="00985ADA" w:rsidRDefault="002F7A59">
      <w:pPr>
        <w:pStyle w:val="BodyText"/>
        <w:spacing w:before="68" w:line="304" w:lineRule="auto"/>
        <w:ind w:left="28" w:right="24"/>
      </w:pPr>
      <w:r>
        <w:br w:type="column"/>
      </w:r>
      <w:r>
        <w:rPr>
          <w:color w:val="231F20"/>
        </w:rPr>
        <w:t>Protection was established for receiving and processing</w:t>
      </w:r>
      <w:r>
        <w:rPr>
          <w:color w:val="231F20"/>
          <w:spacing w:val="-3"/>
        </w:rPr>
        <w:t xml:space="preserve"> </w:t>
      </w:r>
      <w:r>
        <w:rPr>
          <w:color w:val="231F20"/>
        </w:rPr>
        <w:t>the</w:t>
      </w:r>
      <w:r>
        <w:rPr>
          <w:color w:val="231F20"/>
          <w:spacing w:val="-3"/>
        </w:rPr>
        <w:t xml:space="preserve"> </w:t>
      </w:r>
      <w:r>
        <w:rPr>
          <w:color w:val="231F20"/>
        </w:rPr>
        <w:t>information</w:t>
      </w:r>
      <w:r>
        <w:rPr>
          <w:color w:val="231F20"/>
          <w:spacing w:val="-3"/>
        </w:rPr>
        <w:t xml:space="preserve"> </w:t>
      </w:r>
      <w:r>
        <w:rPr>
          <w:color w:val="231F20"/>
        </w:rPr>
        <w:t>pertaining</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violation of the insider trading laws submitted through the Voluntary Information Disclosure (VID) Form. The VID</w:t>
      </w:r>
      <w:r>
        <w:rPr>
          <w:color w:val="231F20"/>
          <w:spacing w:val="-1"/>
        </w:rPr>
        <w:t xml:space="preserve"> </w:t>
      </w:r>
      <w:r>
        <w:rPr>
          <w:color w:val="231F20"/>
        </w:rPr>
        <w:t>Form</w:t>
      </w:r>
      <w:r>
        <w:rPr>
          <w:color w:val="231F20"/>
          <w:spacing w:val="-1"/>
        </w:rPr>
        <w:t xml:space="preserve"> </w:t>
      </w:r>
      <w:r>
        <w:rPr>
          <w:color w:val="231F20"/>
        </w:rPr>
        <w:t>has</w:t>
      </w:r>
      <w:r>
        <w:rPr>
          <w:color w:val="231F20"/>
          <w:spacing w:val="-1"/>
        </w:rPr>
        <w:t xml:space="preserve"> </w:t>
      </w:r>
      <w:r>
        <w:rPr>
          <w:color w:val="231F20"/>
        </w:rPr>
        <w:t>been</w:t>
      </w:r>
      <w:r>
        <w:rPr>
          <w:color w:val="231F20"/>
          <w:spacing w:val="-1"/>
        </w:rPr>
        <w:t xml:space="preserve"> </w:t>
      </w:r>
      <w:r>
        <w:rPr>
          <w:color w:val="231F20"/>
        </w:rPr>
        <w:t>made</w:t>
      </w:r>
      <w:r>
        <w:rPr>
          <w:color w:val="231F20"/>
          <w:spacing w:val="-1"/>
        </w:rPr>
        <w:t xml:space="preserve"> </w:t>
      </w:r>
      <w:r>
        <w:rPr>
          <w:color w:val="231F20"/>
        </w:rPr>
        <w:t>available</w:t>
      </w:r>
      <w:r>
        <w:rPr>
          <w:color w:val="231F20"/>
          <w:spacing w:val="-1"/>
        </w:rPr>
        <w:t xml:space="preserve"> </w:t>
      </w:r>
      <w:r>
        <w:rPr>
          <w:color w:val="231F20"/>
        </w:rPr>
        <w:t>for</w:t>
      </w:r>
      <w:r>
        <w:rPr>
          <w:color w:val="231F20"/>
          <w:spacing w:val="-1"/>
        </w:rPr>
        <w:t xml:space="preserve"> </w:t>
      </w:r>
      <w:r>
        <w:rPr>
          <w:color w:val="231F20"/>
        </w:rPr>
        <w:t>download</w:t>
      </w:r>
      <w:r>
        <w:rPr>
          <w:color w:val="231F20"/>
          <w:spacing w:val="-1"/>
        </w:rPr>
        <w:t xml:space="preserve"> </w:t>
      </w:r>
      <w:r>
        <w:rPr>
          <w:color w:val="231F20"/>
        </w:rPr>
        <w:t>on the</w:t>
      </w:r>
      <w:r>
        <w:rPr>
          <w:color w:val="231F20"/>
          <w:spacing w:val="-2"/>
        </w:rPr>
        <w:t xml:space="preserve"> </w:t>
      </w:r>
      <w:r>
        <w:rPr>
          <w:color w:val="231F20"/>
        </w:rPr>
        <w:t>website</w:t>
      </w:r>
      <w:r>
        <w:rPr>
          <w:color w:val="231F20"/>
          <w:spacing w:val="-2"/>
        </w:rPr>
        <w:t xml:space="preserve"> </w:t>
      </w:r>
      <w:r>
        <w:rPr>
          <w:color w:val="231F20"/>
        </w:rPr>
        <w:t>of</w:t>
      </w:r>
      <w:r>
        <w:rPr>
          <w:color w:val="231F20"/>
          <w:spacing w:val="-2"/>
        </w:rPr>
        <w:t xml:space="preserve"> </w:t>
      </w:r>
      <w:r>
        <w:rPr>
          <w:color w:val="231F20"/>
        </w:rPr>
        <w:t>SEBI.</w:t>
      </w:r>
      <w:r>
        <w:rPr>
          <w:color w:val="231F20"/>
          <w:spacing w:val="-2"/>
        </w:rPr>
        <w:t xml:space="preserve"> </w:t>
      </w:r>
      <w:r>
        <w:rPr>
          <w:color w:val="231F20"/>
        </w:rPr>
        <w:t>A</w:t>
      </w:r>
      <w:r>
        <w:rPr>
          <w:color w:val="231F20"/>
          <w:spacing w:val="-2"/>
        </w:rPr>
        <w:t xml:space="preserve"> </w:t>
      </w:r>
      <w:r>
        <w:rPr>
          <w:color w:val="231F20"/>
        </w:rPr>
        <w:t>separate</w:t>
      </w:r>
      <w:r>
        <w:rPr>
          <w:color w:val="231F20"/>
          <w:spacing w:val="-2"/>
        </w:rPr>
        <w:t xml:space="preserve"> </w:t>
      </w:r>
      <w:r>
        <w:rPr>
          <w:color w:val="231F20"/>
        </w:rPr>
        <w:t>inward</w:t>
      </w:r>
      <w:r>
        <w:rPr>
          <w:color w:val="231F20"/>
          <w:spacing w:val="-2"/>
        </w:rPr>
        <w:t xml:space="preserve"> </w:t>
      </w:r>
      <w:r>
        <w:rPr>
          <w:color w:val="231F20"/>
        </w:rPr>
        <w:t>and</w:t>
      </w:r>
      <w:r>
        <w:rPr>
          <w:color w:val="231F20"/>
          <w:spacing w:val="-2"/>
        </w:rPr>
        <w:t xml:space="preserve"> </w:t>
      </w:r>
      <w:r>
        <w:rPr>
          <w:color w:val="231F20"/>
        </w:rPr>
        <w:t xml:space="preserve">outward </w:t>
      </w:r>
      <w:r>
        <w:rPr>
          <w:color w:val="231F20"/>
          <w:spacing w:val="-2"/>
        </w:rPr>
        <w:t>channel</w:t>
      </w:r>
      <w:r>
        <w:rPr>
          <w:color w:val="231F20"/>
          <w:spacing w:val="-10"/>
        </w:rPr>
        <w:t xml:space="preserve"> </w:t>
      </w:r>
      <w:r>
        <w:rPr>
          <w:color w:val="231F20"/>
          <w:spacing w:val="-2"/>
        </w:rPr>
        <w:t>has</w:t>
      </w:r>
      <w:r>
        <w:rPr>
          <w:color w:val="231F20"/>
          <w:spacing w:val="-10"/>
        </w:rPr>
        <w:t xml:space="preserve"> </w:t>
      </w:r>
      <w:r>
        <w:rPr>
          <w:color w:val="231F20"/>
          <w:spacing w:val="-2"/>
        </w:rPr>
        <w:t>been</w:t>
      </w:r>
      <w:r>
        <w:rPr>
          <w:color w:val="231F20"/>
          <w:spacing w:val="-10"/>
        </w:rPr>
        <w:t xml:space="preserve"> </w:t>
      </w:r>
      <w:r>
        <w:rPr>
          <w:color w:val="231F20"/>
          <w:spacing w:val="-2"/>
        </w:rPr>
        <w:t>put</w:t>
      </w:r>
      <w:r>
        <w:rPr>
          <w:color w:val="231F20"/>
          <w:spacing w:val="-10"/>
        </w:rPr>
        <w:t xml:space="preserve"> </w:t>
      </w:r>
      <w:r>
        <w:rPr>
          <w:color w:val="231F20"/>
          <w:spacing w:val="-2"/>
        </w:rPr>
        <w:t>in</w:t>
      </w:r>
      <w:r>
        <w:rPr>
          <w:color w:val="231F20"/>
          <w:spacing w:val="-10"/>
        </w:rPr>
        <w:t xml:space="preserve"> </w:t>
      </w:r>
      <w:r>
        <w:rPr>
          <w:color w:val="231F20"/>
          <w:spacing w:val="-2"/>
        </w:rPr>
        <w:t>place</w:t>
      </w:r>
      <w:r>
        <w:rPr>
          <w:color w:val="231F20"/>
          <w:spacing w:val="-10"/>
        </w:rPr>
        <w:t xml:space="preserve"> </w:t>
      </w:r>
      <w:r>
        <w:rPr>
          <w:color w:val="231F20"/>
          <w:spacing w:val="-2"/>
        </w:rPr>
        <w:t>for</w:t>
      </w:r>
      <w:r>
        <w:rPr>
          <w:color w:val="231F20"/>
          <w:spacing w:val="-10"/>
        </w:rPr>
        <w:t xml:space="preserve"> </w:t>
      </w:r>
      <w:r>
        <w:rPr>
          <w:color w:val="231F20"/>
          <w:spacing w:val="-2"/>
        </w:rPr>
        <w:t>communicating</w:t>
      </w:r>
      <w:r>
        <w:rPr>
          <w:color w:val="231F20"/>
          <w:spacing w:val="-10"/>
        </w:rPr>
        <w:t xml:space="preserve"> </w:t>
      </w:r>
      <w:r>
        <w:rPr>
          <w:color w:val="231F20"/>
          <w:spacing w:val="-2"/>
        </w:rPr>
        <w:t xml:space="preserve">with </w:t>
      </w:r>
      <w:r>
        <w:rPr>
          <w:color w:val="231F20"/>
        </w:rPr>
        <w:t>the informants while maintaining confidentiality. An online facility for filing of such forms is also made available</w:t>
      </w:r>
      <w:r>
        <w:rPr>
          <w:color w:val="231F20"/>
          <w:spacing w:val="-7"/>
        </w:rPr>
        <w:t xml:space="preserve"> </w:t>
      </w:r>
      <w:r>
        <w:rPr>
          <w:color w:val="231F20"/>
        </w:rPr>
        <w:t>on</w:t>
      </w:r>
      <w:r>
        <w:rPr>
          <w:color w:val="231F20"/>
          <w:spacing w:val="-6"/>
        </w:rPr>
        <w:t xml:space="preserve"> </w:t>
      </w:r>
      <w:r>
        <w:rPr>
          <w:color w:val="231F20"/>
        </w:rPr>
        <w:t>the</w:t>
      </w:r>
      <w:r>
        <w:rPr>
          <w:color w:val="231F20"/>
          <w:spacing w:val="-7"/>
        </w:rPr>
        <w:t xml:space="preserve"> </w:t>
      </w:r>
      <w:r>
        <w:rPr>
          <w:color w:val="231F20"/>
        </w:rPr>
        <w:t>website</w:t>
      </w:r>
      <w:r>
        <w:rPr>
          <w:color w:val="231F20"/>
          <w:spacing w:val="-7"/>
        </w:rPr>
        <w:t xml:space="preserve"> </w:t>
      </w:r>
      <w:r>
        <w:rPr>
          <w:color w:val="231F20"/>
        </w:rPr>
        <w:t>of</w:t>
      </w:r>
      <w:r>
        <w:rPr>
          <w:color w:val="231F20"/>
          <w:spacing w:val="-7"/>
        </w:rPr>
        <w:t xml:space="preserve"> </w:t>
      </w:r>
      <w:r>
        <w:rPr>
          <w:color w:val="231F20"/>
        </w:rPr>
        <w:t>SEBI.</w:t>
      </w:r>
      <w:r>
        <w:rPr>
          <w:color w:val="231F20"/>
          <w:spacing w:val="-6"/>
        </w:rPr>
        <w:t xml:space="preserve"> </w:t>
      </w:r>
      <w:r>
        <w:rPr>
          <w:color w:val="231F20"/>
        </w:rPr>
        <w:t>OIP</w:t>
      </w:r>
      <w:r>
        <w:rPr>
          <w:color w:val="231F20"/>
          <w:spacing w:val="-6"/>
        </w:rPr>
        <w:t xml:space="preserve"> </w:t>
      </w:r>
      <w:r>
        <w:rPr>
          <w:color w:val="231F20"/>
        </w:rPr>
        <w:t>also</w:t>
      </w:r>
      <w:r>
        <w:rPr>
          <w:color w:val="231F20"/>
          <w:spacing w:val="-7"/>
        </w:rPr>
        <w:t xml:space="preserve"> </w:t>
      </w:r>
      <w:r>
        <w:rPr>
          <w:color w:val="231F20"/>
        </w:rPr>
        <w:t>maintains a</w:t>
      </w:r>
      <w:r>
        <w:rPr>
          <w:color w:val="231F20"/>
          <w:spacing w:val="-1"/>
        </w:rPr>
        <w:t xml:space="preserve"> </w:t>
      </w:r>
      <w:r>
        <w:rPr>
          <w:color w:val="231F20"/>
        </w:rPr>
        <w:t>dedicated</w:t>
      </w:r>
      <w:r>
        <w:rPr>
          <w:color w:val="231F20"/>
          <w:spacing w:val="-1"/>
        </w:rPr>
        <w:t xml:space="preserve"> </w:t>
      </w:r>
      <w:r>
        <w:rPr>
          <w:color w:val="231F20"/>
        </w:rPr>
        <w:t>hotline</w:t>
      </w:r>
      <w:r>
        <w:rPr>
          <w:color w:val="231F20"/>
          <w:spacing w:val="-1"/>
        </w:rPr>
        <w:t xml:space="preserve"> </w:t>
      </w:r>
      <w:r>
        <w:rPr>
          <w:color w:val="231F20"/>
        </w:rPr>
        <w:t>number</w:t>
      </w:r>
      <w:r>
        <w:rPr>
          <w:color w:val="231F20"/>
          <w:spacing w:val="-1"/>
        </w:rPr>
        <w:t xml:space="preserve"> </w:t>
      </w:r>
      <w:r>
        <w:rPr>
          <w:color w:val="231F20"/>
        </w:rPr>
        <w:t>for</w:t>
      </w:r>
      <w:r>
        <w:rPr>
          <w:color w:val="231F20"/>
          <w:spacing w:val="-1"/>
        </w:rPr>
        <w:t xml:space="preserve"> </w:t>
      </w:r>
      <w:r>
        <w:rPr>
          <w:color w:val="231F20"/>
        </w:rPr>
        <w:t>providing</w:t>
      </w:r>
      <w:r>
        <w:rPr>
          <w:color w:val="231F20"/>
          <w:spacing w:val="-1"/>
        </w:rPr>
        <w:t xml:space="preserve"> </w:t>
      </w:r>
      <w:r>
        <w:rPr>
          <w:color w:val="231F20"/>
        </w:rPr>
        <w:t>information relating to the submission of the VID Form.</w:t>
      </w:r>
    </w:p>
    <w:p w:rsidR="00985ADA" w:rsidRDefault="002F7A59">
      <w:pPr>
        <w:pStyle w:val="BodyText"/>
        <w:spacing w:before="143" w:line="304" w:lineRule="auto"/>
        <w:ind w:left="28" w:right="23"/>
      </w:pPr>
      <w:r>
        <w:rPr>
          <w:color w:val="231F20"/>
        </w:rPr>
        <w:t>During</w:t>
      </w:r>
      <w:r>
        <w:rPr>
          <w:color w:val="231F20"/>
          <w:spacing w:val="-7"/>
        </w:rPr>
        <w:t xml:space="preserve"> </w:t>
      </w:r>
      <w:r>
        <w:rPr>
          <w:color w:val="231F20"/>
        </w:rPr>
        <w:t>2025-26,</w:t>
      </w:r>
      <w:r>
        <w:rPr>
          <w:color w:val="231F20"/>
          <w:spacing w:val="-7"/>
        </w:rPr>
        <w:t xml:space="preserve"> </w:t>
      </w:r>
      <w:r>
        <w:rPr>
          <w:color w:val="231F20"/>
        </w:rPr>
        <w:t>OIP</w:t>
      </w:r>
      <w:r>
        <w:rPr>
          <w:color w:val="231F20"/>
          <w:spacing w:val="-7"/>
        </w:rPr>
        <w:t xml:space="preserve"> </w:t>
      </w:r>
      <w:r>
        <w:rPr>
          <w:color w:val="231F20"/>
        </w:rPr>
        <w:t>received</w:t>
      </w:r>
      <w:r>
        <w:rPr>
          <w:color w:val="231F20"/>
          <w:spacing w:val="-7"/>
        </w:rPr>
        <w:t xml:space="preserve"> </w:t>
      </w:r>
      <w:r>
        <w:rPr>
          <w:color w:val="231F20"/>
        </w:rPr>
        <w:t>25</w:t>
      </w:r>
      <w:r>
        <w:rPr>
          <w:color w:val="231F20"/>
          <w:spacing w:val="-7"/>
        </w:rPr>
        <w:t xml:space="preserve"> </w:t>
      </w:r>
      <w:r>
        <w:rPr>
          <w:color w:val="231F20"/>
        </w:rPr>
        <w:t>VID</w:t>
      </w:r>
      <w:r>
        <w:rPr>
          <w:color w:val="231F20"/>
          <w:spacing w:val="-7"/>
        </w:rPr>
        <w:t xml:space="preserve"> </w:t>
      </w:r>
      <w:r>
        <w:rPr>
          <w:color w:val="231F20"/>
        </w:rPr>
        <w:t>Forms,</w:t>
      </w:r>
      <w:r>
        <w:rPr>
          <w:color w:val="231F20"/>
          <w:spacing w:val="-7"/>
        </w:rPr>
        <w:t xml:space="preserve"> </w:t>
      </w:r>
      <w:r>
        <w:rPr>
          <w:color w:val="231F20"/>
        </w:rPr>
        <w:t>and</w:t>
      </w:r>
      <w:r>
        <w:rPr>
          <w:color w:val="231F20"/>
          <w:spacing w:val="-7"/>
        </w:rPr>
        <w:t xml:space="preserve"> </w:t>
      </w:r>
      <w:r>
        <w:rPr>
          <w:color w:val="231F20"/>
        </w:rPr>
        <w:t>14 VID Forms have been concluded after examination (which includes one VID Form received in the previous</w:t>
      </w:r>
      <w:r>
        <w:rPr>
          <w:color w:val="231F20"/>
          <w:spacing w:val="-13"/>
        </w:rPr>
        <w:t xml:space="preserve"> </w:t>
      </w:r>
      <w:r>
        <w:rPr>
          <w:color w:val="231F20"/>
        </w:rPr>
        <w:t>financial</w:t>
      </w:r>
      <w:r>
        <w:rPr>
          <w:color w:val="231F20"/>
          <w:spacing w:val="-13"/>
        </w:rPr>
        <w:t xml:space="preserve"> </w:t>
      </w:r>
      <w:r>
        <w:rPr>
          <w:color w:val="231F20"/>
        </w:rPr>
        <w:t>year),</w:t>
      </w:r>
      <w:r>
        <w:rPr>
          <w:color w:val="231F20"/>
          <w:spacing w:val="-13"/>
        </w:rPr>
        <w:t xml:space="preserve"> </w:t>
      </w:r>
      <w:r>
        <w:rPr>
          <w:color w:val="231F20"/>
        </w:rPr>
        <w:t>and</w:t>
      </w:r>
      <w:r>
        <w:rPr>
          <w:color w:val="231F20"/>
          <w:spacing w:val="-13"/>
        </w:rPr>
        <w:t xml:space="preserve"> </w:t>
      </w:r>
      <w:r>
        <w:rPr>
          <w:color w:val="231F20"/>
        </w:rPr>
        <w:t>12</w:t>
      </w:r>
      <w:r>
        <w:rPr>
          <w:color w:val="231F20"/>
          <w:spacing w:val="-13"/>
        </w:rPr>
        <w:t xml:space="preserve"> </w:t>
      </w:r>
      <w:r>
        <w:rPr>
          <w:color w:val="231F20"/>
        </w:rPr>
        <w:t>VID</w:t>
      </w:r>
      <w:r>
        <w:rPr>
          <w:color w:val="231F20"/>
          <w:spacing w:val="-13"/>
        </w:rPr>
        <w:t xml:space="preserve"> </w:t>
      </w:r>
      <w:r>
        <w:rPr>
          <w:color w:val="231F20"/>
        </w:rPr>
        <w:t>Forms</w:t>
      </w:r>
      <w:r>
        <w:rPr>
          <w:color w:val="231F20"/>
          <w:spacing w:val="-13"/>
        </w:rPr>
        <w:t xml:space="preserve"> </w:t>
      </w:r>
      <w:r>
        <w:rPr>
          <w:color w:val="231F20"/>
        </w:rPr>
        <w:t>are</w:t>
      </w:r>
      <w:r>
        <w:rPr>
          <w:color w:val="231F20"/>
          <w:spacing w:val="-13"/>
        </w:rPr>
        <w:t xml:space="preserve"> </w:t>
      </w:r>
      <w:r>
        <w:rPr>
          <w:color w:val="231F20"/>
        </w:rPr>
        <w:t xml:space="preserve">under </w:t>
      </w:r>
      <w:r>
        <w:rPr>
          <w:color w:val="231F20"/>
          <w:spacing w:val="-2"/>
        </w:rPr>
        <w:t>examination.</w:t>
      </w:r>
    </w:p>
    <w:p w:rsidR="00985ADA" w:rsidRDefault="00985ADA">
      <w:pPr>
        <w:pStyle w:val="BodyText"/>
        <w:spacing w:line="304" w:lineRule="auto"/>
        <w:sectPr w:rsidR="00985ADA">
          <w:type w:val="continuous"/>
          <w:pgSz w:w="12590" w:h="16190"/>
          <w:pgMar w:top="0" w:right="992" w:bottom="1020" w:left="992" w:header="0" w:footer="824" w:gutter="0"/>
          <w:cols w:num="2" w:space="720" w:equalWidth="0">
            <w:col w:w="5131" w:space="309"/>
            <w:col w:w="5166"/>
          </w:cols>
        </w:sectPr>
      </w:pPr>
    </w:p>
    <w:p w:rsidR="00985ADA" w:rsidRDefault="00985ADA">
      <w:pPr>
        <w:pStyle w:val="BodyText"/>
        <w:spacing w:before="244"/>
        <w:jc w:val="left"/>
      </w:pPr>
    </w:p>
    <w:p w:rsidR="00985ADA" w:rsidRPr="007F2A6C" w:rsidRDefault="002F7A59">
      <w:pPr>
        <w:pStyle w:val="BodyText"/>
        <w:ind w:left="38"/>
        <w:jc w:val="left"/>
        <w:rPr>
          <w:b/>
        </w:rPr>
      </w:pPr>
      <w:r w:rsidRPr="007F2A6C">
        <w:rPr>
          <w:b/>
          <w:color w:val="231F20"/>
          <w:spacing w:val="-2"/>
        </w:rPr>
        <w:t>Table</w:t>
      </w:r>
      <w:r w:rsidRPr="007F2A6C">
        <w:rPr>
          <w:b/>
          <w:color w:val="231F20"/>
          <w:spacing w:val="-9"/>
        </w:rPr>
        <w:t xml:space="preserve"> </w:t>
      </w:r>
      <w:r w:rsidRPr="007F2A6C">
        <w:rPr>
          <w:b/>
          <w:color w:val="231F20"/>
          <w:spacing w:val="-2"/>
        </w:rPr>
        <w:t>13.13:</w:t>
      </w:r>
      <w:r w:rsidRPr="007F2A6C">
        <w:rPr>
          <w:b/>
          <w:color w:val="231F20"/>
          <w:spacing w:val="-8"/>
        </w:rPr>
        <w:t xml:space="preserve"> </w:t>
      </w:r>
      <w:r w:rsidRPr="007F2A6C">
        <w:rPr>
          <w:b/>
          <w:color w:val="231F20"/>
          <w:spacing w:val="-2"/>
        </w:rPr>
        <w:t>Sources</w:t>
      </w:r>
      <w:r w:rsidRPr="007F2A6C">
        <w:rPr>
          <w:b/>
          <w:color w:val="231F20"/>
          <w:spacing w:val="-8"/>
        </w:rPr>
        <w:t xml:space="preserve"> </w:t>
      </w:r>
      <w:r w:rsidRPr="007F2A6C">
        <w:rPr>
          <w:b/>
          <w:color w:val="231F20"/>
          <w:spacing w:val="-2"/>
        </w:rPr>
        <w:t>of</w:t>
      </w:r>
      <w:r w:rsidRPr="007F2A6C">
        <w:rPr>
          <w:b/>
          <w:color w:val="231F20"/>
          <w:spacing w:val="-8"/>
        </w:rPr>
        <w:t xml:space="preserve"> </w:t>
      </w:r>
      <w:r w:rsidRPr="007F2A6C">
        <w:rPr>
          <w:b/>
          <w:color w:val="231F20"/>
          <w:spacing w:val="-2"/>
        </w:rPr>
        <w:t>Funds</w:t>
      </w:r>
      <w:r w:rsidRPr="007F2A6C">
        <w:rPr>
          <w:b/>
          <w:color w:val="231F20"/>
          <w:spacing w:val="-9"/>
        </w:rPr>
        <w:t xml:space="preserve"> </w:t>
      </w:r>
      <w:r w:rsidRPr="007F2A6C">
        <w:rPr>
          <w:b/>
          <w:color w:val="231F20"/>
          <w:spacing w:val="-2"/>
        </w:rPr>
        <w:t>and</w:t>
      </w:r>
      <w:r w:rsidRPr="007F2A6C">
        <w:rPr>
          <w:b/>
          <w:color w:val="231F20"/>
          <w:spacing w:val="-9"/>
        </w:rPr>
        <w:t xml:space="preserve"> </w:t>
      </w:r>
      <w:r w:rsidRPr="007F2A6C">
        <w:rPr>
          <w:b/>
          <w:color w:val="231F20"/>
          <w:spacing w:val="-2"/>
        </w:rPr>
        <w:t>Major</w:t>
      </w:r>
      <w:r w:rsidRPr="007F2A6C">
        <w:rPr>
          <w:b/>
          <w:color w:val="231F20"/>
          <w:spacing w:val="-8"/>
        </w:rPr>
        <w:t xml:space="preserve"> </w:t>
      </w:r>
      <w:r w:rsidRPr="007F2A6C">
        <w:rPr>
          <w:b/>
          <w:color w:val="231F20"/>
          <w:spacing w:val="-2"/>
        </w:rPr>
        <w:t>Areas</w:t>
      </w:r>
      <w:r w:rsidRPr="007F2A6C">
        <w:rPr>
          <w:b/>
          <w:color w:val="231F20"/>
          <w:spacing w:val="-8"/>
        </w:rPr>
        <w:t xml:space="preserve"> </w:t>
      </w:r>
      <w:r w:rsidRPr="007F2A6C">
        <w:rPr>
          <w:b/>
          <w:color w:val="231F20"/>
          <w:spacing w:val="-2"/>
        </w:rPr>
        <w:t>of</w:t>
      </w:r>
      <w:r w:rsidRPr="007F2A6C">
        <w:rPr>
          <w:b/>
          <w:color w:val="231F20"/>
          <w:spacing w:val="-9"/>
        </w:rPr>
        <w:t xml:space="preserve"> </w:t>
      </w:r>
      <w:r w:rsidRPr="007F2A6C">
        <w:rPr>
          <w:b/>
          <w:color w:val="231F20"/>
          <w:spacing w:val="-2"/>
        </w:rPr>
        <w:t>Expenditure</w:t>
      </w:r>
      <w:r w:rsidRPr="007F2A6C">
        <w:rPr>
          <w:b/>
          <w:color w:val="231F20"/>
          <w:spacing w:val="-8"/>
        </w:rPr>
        <w:t xml:space="preserve"> </w:t>
      </w:r>
      <w:r w:rsidRPr="007F2A6C">
        <w:rPr>
          <w:b/>
          <w:color w:val="231F20"/>
          <w:spacing w:val="-2"/>
        </w:rPr>
        <w:t>(2025-26)(₹crore)</w:t>
      </w:r>
    </w:p>
    <w:p w:rsidR="00985ADA" w:rsidRDefault="00985ADA">
      <w:pPr>
        <w:pStyle w:val="BodyText"/>
        <w:spacing w:before="8"/>
        <w:jc w:val="left"/>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3978"/>
        <w:gridCol w:w="1275"/>
        <w:gridCol w:w="4336"/>
        <w:gridCol w:w="942"/>
      </w:tblGrid>
      <w:tr w:rsidR="00985ADA" w:rsidRPr="007F2A6C">
        <w:trPr>
          <w:trHeight w:val="318"/>
        </w:trPr>
        <w:tc>
          <w:tcPr>
            <w:tcW w:w="3978" w:type="dxa"/>
            <w:tcBorders>
              <w:top w:val="single" w:sz="4" w:space="0" w:color="231F20"/>
              <w:bottom w:val="single" w:sz="4" w:space="0" w:color="231F20"/>
            </w:tcBorders>
            <w:shd w:val="clear" w:color="auto" w:fill="C95D48"/>
          </w:tcPr>
          <w:p w:rsidR="00985ADA" w:rsidRPr="007F2A6C" w:rsidRDefault="002F7A59">
            <w:pPr>
              <w:pStyle w:val="TableParagraph"/>
              <w:spacing w:before="51"/>
              <w:ind w:left="1770"/>
              <w:jc w:val="left"/>
              <w:rPr>
                <w:b/>
                <w:sz w:val="20"/>
              </w:rPr>
            </w:pPr>
            <w:r w:rsidRPr="007F2A6C">
              <w:rPr>
                <w:b/>
                <w:color w:val="FFFFFF"/>
                <w:sz w:val="20"/>
              </w:rPr>
              <w:t>Source</w:t>
            </w:r>
            <w:r w:rsidRPr="007F2A6C">
              <w:rPr>
                <w:b/>
                <w:color w:val="FFFFFF"/>
                <w:spacing w:val="-5"/>
                <w:sz w:val="20"/>
              </w:rPr>
              <w:t xml:space="preserve"> </w:t>
            </w:r>
            <w:r w:rsidRPr="007F2A6C">
              <w:rPr>
                <w:b/>
                <w:color w:val="FFFFFF"/>
                <w:sz w:val="20"/>
              </w:rPr>
              <w:t>of</w:t>
            </w:r>
            <w:r w:rsidRPr="007F2A6C">
              <w:rPr>
                <w:b/>
                <w:color w:val="FFFFFF"/>
                <w:spacing w:val="-4"/>
                <w:sz w:val="20"/>
              </w:rPr>
              <w:t xml:space="preserve"> </w:t>
            </w:r>
            <w:r w:rsidRPr="007F2A6C">
              <w:rPr>
                <w:b/>
                <w:color w:val="FFFFFF"/>
                <w:spacing w:val="-2"/>
                <w:sz w:val="20"/>
              </w:rPr>
              <w:t>Funds*</w:t>
            </w:r>
          </w:p>
        </w:tc>
        <w:tc>
          <w:tcPr>
            <w:tcW w:w="1275" w:type="dxa"/>
            <w:tcBorders>
              <w:top w:val="single" w:sz="4" w:space="0" w:color="231F20"/>
              <w:bottom w:val="single" w:sz="4" w:space="0" w:color="231F20"/>
            </w:tcBorders>
            <w:shd w:val="clear" w:color="auto" w:fill="C95D48"/>
          </w:tcPr>
          <w:p w:rsidR="00985ADA" w:rsidRPr="007F2A6C" w:rsidRDefault="00985ADA">
            <w:pPr>
              <w:pStyle w:val="TableParagraph"/>
              <w:spacing w:before="0"/>
              <w:jc w:val="left"/>
              <w:rPr>
                <w:rFonts w:ascii="Times New Roman"/>
                <w:b/>
                <w:sz w:val="20"/>
              </w:rPr>
            </w:pPr>
          </w:p>
        </w:tc>
        <w:tc>
          <w:tcPr>
            <w:tcW w:w="4336" w:type="dxa"/>
            <w:tcBorders>
              <w:top w:val="single" w:sz="4" w:space="0" w:color="231F20"/>
              <w:bottom w:val="single" w:sz="4" w:space="0" w:color="231F20"/>
            </w:tcBorders>
            <w:shd w:val="clear" w:color="auto" w:fill="C95D48"/>
          </w:tcPr>
          <w:p w:rsidR="00985ADA" w:rsidRPr="007F2A6C" w:rsidRDefault="002F7A59">
            <w:pPr>
              <w:pStyle w:val="TableParagraph"/>
              <w:spacing w:before="51"/>
              <w:ind w:left="1454"/>
              <w:jc w:val="left"/>
              <w:rPr>
                <w:b/>
                <w:sz w:val="20"/>
              </w:rPr>
            </w:pPr>
            <w:r w:rsidRPr="007F2A6C">
              <w:rPr>
                <w:b/>
                <w:color w:val="FFFFFF"/>
                <w:sz w:val="20"/>
              </w:rPr>
              <w:t>Major</w:t>
            </w:r>
            <w:r w:rsidRPr="007F2A6C">
              <w:rPr>
                <w:b/>
                <w:color w:val="FFFFFF"/>
                <w:spacing w:val="4"/>
                <w:sz w:val="20"/>
              </w:rPr>
              <w:t xml:space="preserve"> </w:t>
            </w:r>
            <w:r w:rsidRPr="007F2A6C">
              <w:rPr>
                <w:b/>
                <w:color w:val="FFFFFF"/>
                <w:sz w:val="20"/>
              </w:rPr>
              <w:t>Areas</w:t>
            </w:r>
            <w:r w:rsidRPr="007F2A6C">
              <w:rPr>
                <w:b/>
                <w:color w:val="FFFFFF"/>
                <w:spacing w:val="5"/>
                <w:sz w:val="20"/>
              </w:rPr>
              <w:t xml:space="preserve"> </w:t>
            </w:r>
            <w:r w:rsidRPr="007F2A6C">
              <w:rPr>
                <w:b/>
                <w:color w:val="FFFFFF"/>
                <w:sz w:val="20"/>
              </w:rPr>
              <w:t>of</w:t>
            </w:r>
            <w:r w:rsidRPr="007F2A6C">
              <w:rPr>
                <w:b/>
                <w:color w:val="FFFFFF"/>
                <w:spacing w:val="5"/>
                <w:sz w:val="20"/>
              </w:rPr>
              <w:t xml:space="preserve"> </w:t>
            </w:r>
            <w:r w:rsidRPr="007F2A6C">
              <w:rPr>
                <w:b/>
                <w:color w:val="FFFFFF"/>
                <w:spacing w:val="-2"/>
                <w:sz w:val="20"/>
              </w:rPr>
              <w:t>Expenditure*</w:t>
            </w:r>
          </w:p>
        </w:tc>
        <w:tc>
          <w:tcPr>
            <w:tcW w:w="942" w:type="dxa"/>
            <w:tcBorders>
              <w:top w:val="single" w:sz="4" w:space="0" w:color="231F20"/>
              <w:bottom w:val="single" w:sz="4" w:space="0" w:color="231F20"/>
            </w:tcBorders>
            <w:shd w:val="clear" w:color="auto" w:fill="C95D48"/>
          </w:tcPr>
          <w:p w:rsidR="00985ADA" w:rsidRPr="007F2A6C" w:rsidRDefault="00985ADA">
            <w:pPr>
              <w:pStyle w:val="TableParagraph"/>
              <w:spacing w:before="0"/>
              <w:jc w:val="left"/>
              <w:rPr>
                <w:rFonts w:ascii="Times New Roman"/>
                <w:b/>
                <w:sz w:val="20"/>
              </w:rPr>
            </w:pPr>
          </w:p>
        </w:tc>
      </w:tr>
      <w:tr w:rsidR="00985ADA">
        <w:trPr>
          <w:trHeight w:val="323"/>
        </w:trPr>
        <w:tc>
          <w:tcPr>
            <w:tcW w:w="3978" w:type="dxa"/>
            <w:tcBorders>
              <w:top w:val="single" w:sz="4" w:space="0" w:color="231F20"/>
            </w:tcBorders>
            <w:shd w:val="clear" w:color="auto" w:fill="FAF2EE"/>
          </w:tcPr>
          <w:p w:rsidR="00985ADA" w:rsidRDefault="002F7A59">
            <w:pPr>
              <w:pStyle w:val="TableParagraph"/>
              <w:spacing w:before="51"/>
              <w:ind w:left="56"/>
              <w:jc w:val="left"/>
              <w:rPr>
                <w:sz w:val="20"/>
              </w:rPr>
            </w:pPr>
            <w:r>
              <w:rPr>
                <w:color w:val="231F20"/>
                <w:spacing w:val="-2"/>
                <w:w w:val="105"/>
                <w:sz w:val="20"/>
              </w:rPr>
              <w:t>Interest</w:t>
            </w:r>
            <w:r>
              <w:rPr>
                <w:color w:val="231F20"/>
                <w:spacing w:val="-7"/>
                <w:w w:val="105"/>
                <w:sz w:val="20"/>
              </w:rPr>
              <w:t xml:space="preserve"> </w:t>
            </w:r>
            <w:r>
              <w:rPr>
                <w:color w:val="231F20"/>
                <w:spacing w:val="-2"/>
                <w:w w:val="105"/>
                <w:sz w:val="20"/>
              </w:rPr>
              <w:t>earned</w:t>
            </w:r>
            <w:r>
              <w:rPr>
                <w:color w:val="231F20"/>
                <w:spacing w:val="-7"/>
                <w:w w:val="105"/>
                <w:sz w:val="20"/>
              </w:rPr>
              <w:t xml:space="preserve"> </w:t>
            </w:r>
            <w:r>
              <w:rPr>
                <w:color w:val="231F20"/>
                <w:spacing w:val="-2"/>
                <w:w w:val="105"/>
                <w:sz w:val="20"/>
              </w:rPr>
              <w:t>from</w:t>
            </w:r>
            <w:r>
              <w:rPr>
                <w:color w:val="231F20"/>
                <w:spacing w:val="-7"/>
                <w:w w:val="105"/>
                <w:sz w:val="20"/>
              </w:rPr>
              <w:t xml:space="preserve"> </w:t>
            </w:r>
            <w:r>
              <w:rPr>
                <w:color w:val="231F20"/>
                <w:spacing w:val="-2"/>
                <w:w w:val="105"/>
                <w:sz w:val="20"/>
              </w:rPr>
              <w:t>Investments</w:t>
            </w:r>
          </w:p>
        </w:tc>
        <w:tc>
          <w:tcPr>
            <w:tcW w:w="1275" w:type="dxa"/>
            <w:tcBorders>
              <w:top w:val="single" w:sz="4" w:space="0" w:color="231F20"/>
            </w:tcBorders>
            <w:shd w:val="clear" w:color="auto" w:fill="FAF2EE"/>
          </w:tcPr>
          <w:p w:rsidR="00985ADA" w:rsidRDefault="002F7A59">
            <w:pPr>
              <w:pStyle w:val="TableParagraph"/>
              <w:spacing w:before="51"/>
              <w:ind w:right="226"/>
              <w:rPr>
                <w:sz w:val="20"/>
              </w:rPr>
            </w:pPr>
            <w:r>
              <w:rPr>
                <w:color w:val="231F20"/>
                <w:spacing w:val="-2"/>
                <w:sz w:val="20"/>
              </w:rPr>
              <w:t>434.7</w:t>
            </w:r>
          </w:p>
        </w:tc>
        <w:tc>
          <w:tcPr>
            <w:tcW w:w="4336" w:type="dxa"/>
            <w:tcBorders>
              <w:top w:val="single" w:sz="4" w:space="0" w:color="231F20"/>
            </w:tcBorders>
            <w:shd w:val="clear" w:color="auto" w:fill="FAF2EE"/>
          </w:tcPr>
          <w:p w:rsidR="00985ADA" w:rsidRDefault="002F7A59">
            <w:pPr>
              <w:pStyle w:val="TableParagraph"/>
              <w:spacing w:before="51"/>
              <w:ind w:left="225"/>
              <w:jc w:val="left"/>
              <w:rPr>
                <w:sz w:val="20"/>
              </w:rPr>
            </w:pPr>
            <w:r>
              <w:rPr>
                <w:color w:val="231F20"/>
                <w:sz w:val="20"/>
              </w:rPr>
              <w:t>Establishment</w:t>
            </w:r>
            <w:r>
              <w:rPr>
                <w:color w:val="231F20"/>
                <w:spacing w:val="12"/>
                <w:sz w:val="20"/>
              </w:rPr>
              <w:t xml:space="preserve"> </w:t>
            </w:r>
            <w:r>
              <w:rPr>
                <w:color w:val="231F20"/>
                <w:spacing w:val="-2"/>
                <w:sz w:val="20"/>
              </w:rPr>
              <w:t>Expenses</w:t>
            </w:r>
          </w:p>
        </w:tc>
        <w:tc>
          <w:tcPr>
            <w:tcW w:w="942" w:type="dxa"/>
            <w:tcBorders>
              <w:top w:val="single" w:sz="4" w:space="0" w:color="231F20"/>
            </w:tcBorders>
            <w:shd w:val="clear" w:color="auto" w:fill="FAF2EE"/>
          </w:tcPr>
          <w:p w:rsidR="00985ADA" w:rsidRDefault="002F7A59">
            <w:pPr>
              <w:pStyle w:val="TableParagraph"/>
              <w:spacing w:before="51"/>
              <w:ind w:right="55"/>
              <w:rPr>
                <w:sz w:val="20"/>
              </w:rPr>
            </w:pPr>
            <w:r>
              <w:rPr>
                <w:color w:val="231F20"/>
                <w:spacing w:val="-2"/>
                <w:w w:val="95"/>
                <w:sz w:val="20"/>
              </w:rPr>
              <w:t>871.3</w:t>
            </w:r>
          </w:p>
        </w:tc>
      </w:tr>
      <w:tr w:rsidR="00985ADA">
        <w:trPr>
          <w:trHeight w:val="328"/>
        </w:trPr>
        <w:tc>
          <w:tcPr>
            <w:tcW w:w="3978" w:type="dxa"/>
            <w:shd w:val="clear" w:color="auto" w:fill="F2DFD6"/>
          </w:tcPr>
          <w:p w:rsidR="00985ADA" w:rsidRDefault="002F7A59">
            <w:pPr>
              <w:pStyle w:val="TableParagraph"/>
              <w:spacing w:before="56"/>
              <w:ind w:left="56"/>
              <w:jc w:val="left"/>
              <w:rPr>
                <w:sz w:val="20"/>
              </w:rPr>
            </w:pPr>
            <w:r>
              <w:rPr>
                <w:color w:val="231F20"/>
                <w:sz w:val="20"/>
              </w:rPr>
              <w:t>Interest</w:t>
            </w:r>
            <w:r>
              <w:rPr>
                <w:color w:val="231F20"/>
                <w:spacing w:val="-3"/>
                <w:sz w:val="20"/>
              </w:rPr>
              <w:t xml:space="preserve"> </w:t>
            </w:r>
            <w:r>
              <w:rPr>
                <w:color w:val="231F20"/>
                <w:sz w:val="20"/>
              </w:rPr>
              <w:t>on</w:t>
            </w:r>
            <w:r>
              <w:rPr>
                <w:color w:val="231F20"/>
                <w:spacing w:val="-3"/>
                <w:sz w:val="20"/>
              </w:rPr>
              <w:t xml:space="preserve"> </w:t>
            </w:r>
            <w:r>
              <w:rPr>
                <w:color w:val="231F20"/>
                <w:sz w:val="20"/>
              </w:rPr>
              <w:t>Loans,</w:t>
            </w:r>
            <w:r>
              <w:rPr>
                <w:color w:val="231F20"/>
                <w:spacing w:val="-3"/>
                <w:sz w:val="20"/>
              </w:rPr>
              <w:t xml:space="preserve"> </w:t>
            </w:r>
            <w:r>
              <w:rPr>
                <w:color w:val="231F20"/>
                <w:sz w:val="20"/>
              </w:rPr>
              <w:t>Advances</w:t>
            </w:r>
            <w:r>
              <w:rPr>
                <w:color w:val="231F20"/>
                <w:spacing w:val="-3"/>
                <w:sz w:val="20"/>
              </w:rPr>
              <w:t xml:space="preserve"> </w:t>
            </w:r>
            <w:r>
              <w:rPr>
                <w:color w:val="231F20"/>
                <w:spacing w:val="-4"/>
                <w:sz w:val="20"/>
              </w:rPr>
              <w:t>etc.</w:t>
            </w:r>
          </w:p>
        </w:tc>
        <w:tc>
          <w:tcPr>
            <w:tcW w:w="1275" w:type="dxa"/>
            <w:shd w:val="clear" w:color="auto" w:fill="F2DFD6"/>
          </w:tcPr>
          <w:p w:rsidR="00985ADA" w:rsidRDefault="002F7A59">
            <w:pPr>
              <w:pStyle w:val="TableParagraph"/>
              <w:spacing w:before="56"/>
              <w:ind w:right="225"/>
              <w:rPr>
                <w:sz w:val="20"/>
              </w:rPr>
            </w:pPr>
            <w:r>
              <w:rPr>
                <w:color w:val="231F20"/>
                <w:spacing w:val="-4"/>
                <w:w w:val="95"/>
                <w:sz w:val="20"/>
              </w:rPr>
              <w:t>15.0</w:t>
            </w:r>
          </w:p>
        </w:tc>
        <w:tc>
          <w:tcPr>
            <w:tcW w:w="4336" w:type="dxa"/>
            <w:shd w:val="clear" w:color="auto" w:fill="F2DFD6"/>
          </w:tcPr>
          <w:p w:rsidR="00985ADA" w:rsidRDefault="002F7A59">
            <w:pPr>
              <w:pStyle w:val="TableParagraph"/>
              <w:spacing w:before="56"/>
              <w:ind w:left="225"/>
              <w:jc w:val="left"/>
              <w:rPr>
                <w:sz w:val="20"/>
              </w:rPr>
            </w:pPr>
            <w:r>
              <w:rPr>
                <w:color w:val="231F20"/>
                <w:sz w:val="20"/>
              </w:rPr>
              <w:t>Administrative</w:t>
            </w:r>
            <w:r>
              <w:rPr>
                <w:color w:val="231F20"/>
                <w:spacing w:val="36"/>
                <w:sz w:val="20"/>
              </w:rPr>
              <w:t xml:space="preserve"> </w:t>
            </w:r>
            <w:r>
              <w:rPr>
                <w:color w:val="231F20"/>
                <w:spacing w:val="-2"/>
                <w:sz w:val="20"/>
              </w:rPr>
              <w:t>Expenses</w:t>
            </w:r>
          </w:p>
        </w:tc>
        <w:tc>
          <w:tcPr>
            <w:tcW w:w="942" w:type="dxa"/>
            <w:shd w:val="clear" w:color="auto" w:fill="F2DFD6"/>
          </w:tcPr>
          <w:p w:rsidR="00985ADA" w:rsidRDefault="002F7A59">
            <w:pPr>
              <w:pStyle w:val="TableParagraph"/>
              <w:spacing w:before="56"/>
              <w:ind w:right="56"/>
              <w:rPr>
                <w:sz w:val="20"/>
              </w:rPr>
            </w:pPr>
            <w:r>
              <w:rPr>
                <w:color w:val="231F20"/>
                <w:spacing w:val="-2"/>
                <w:sz w:val="20"/>
              </w:rPr>
              <w:t>264.5</w:t>
            </w:r>
          </w:p>
        </w:tc>
      </w:tr>
      <w:tr w:rsidR="00985ADA">
        <w:trPr>
          <w:trHeight w:val="328"/>
        </w:trPr>
        <w:tc>
          <w:tcPr>
            <w:tcW w:w="3978" w:type="dxa"/>
            <w:shd w:val="clear" w:color="auto" w:fill="FAF2EE"/>
          </w:tcPr>
          <w:p w:rsidR="00985ADA" w:rsidRDefault="002F7A59">
            <w:pPr>
              <w:pStyle w:val="TableParagraph"/>
              <w:spacing w:before="56"/>
              <w:ind w:left="56"/>
              <w:jc w:val="left"/>
              <w:rPr>
                <w:sz w:val="20"/>
              </w:rPr>
            </w:pPr>
            <w:r>
              <w:rPr>
                <w:color w:val="231F20"/>
                <w:sz w:val="20"/>
              </w:rPr>
              <w:t>Other</w:t>
            </w:r>
            <w:r>
              <w:rPr>
                <w:color w:val="231F20"/>
                <w:spacing w:val="-6"/>
                <w:sz w:val="20"/>
              </w:rPr>
              <w:t xml:space="preserve"> </w:t>
            </w:r>
            <w:r>
              <w:rPr>
                <w:color w:val="231F20"/>
                <w:spacing w:val="-2"/>
                <w:sz w:val="20"/>
              </w:rPr>
              <w:t>Interest</w:t>
            </w:r>
          </w:p>
        </w:tc>
        <w:tc>
          <w:tcPr>
            <w:tcW w:w="1275" w:type="dxa"/>
            <w:shd w:val="clear" w:color="auto" w:fill="FAF2EE"/>
          </w:tcPr>
          <w:p w:rsidR="00985ADA" w:rsidRDefault="002F7A59">
            <w:pPr>
              <w:pStyle w:val="TableParagraph"/>
              <w:spacing w:before="56"/>
              <w:ind w:right="225"/>
              <w:rPr>
                <w:sz w:val="20"/>
              </w:rPr>
            </w:pPr>
            <w:r>
              <w:rPr>
                <w:color w:val="231F20"/>
                <w:spacing w:val="-5"/>
                <w:sz w:val="20"/>
              </w:rPr>
              <w:t>0.0</w:t>
            </w:r>
          </w:p>
        </w:tc>
        <w:tc>
          <w:tcPr>
            <w:tcW w:w="4336" w:type="dxa"/>
            <w:shd w:val="clear" w:color="auto" w:fill="FAF2EE"/>
          </w:tcPr>
          <w:p w:rsidR="00985ADA" w:rsidRDefault="002F7A59">
            <w:pPr>
              <w:pStyle w:val="TableParagraph"/>
              <w:spacing w:before="56"/>
              <w:ind w:left="225"/>
              <w:jc w:val="left"/>
              <w:rPr>
                <w:sz w:val="20"/>
              </w:rPr>
            </w:pPr>
            <w:r>
              <w:rPr>
                <w:color w:val="231F20"/>
                <w:sz w:val="20"/>
              </w:rPr>
              <w:t>Gratuity</w:t>
            </w:r>
            <w:r>
              <w:rPr>
                <w:color w:val="231F20"/>
                <w:spacing w:val="-10"/>
                <w:sz w:val="20"/>
              </w:rPr>
              <w:t xml:space="preserve"> </w:t>
            </w:r>
            <w:r>
              <w:rPr>
                <w:color w:val="231F20"/>
                <w:sz w:val="20"/>
              </w:rPr>
              <w:t>and</w:t>
            </w:r>
            <w:r>
              <w:rPr>
                <w:color w:val="231F20"/>
                <w:spacing w:val="-10"/>
                <w:sz w:val="20"/>
              </w:rPr>
              <w:t xml:space="preserve"> </w:t>
            </w:r>
            <w:r>
              <w:rPr>
                <w:color w:val="231F20"/>
                <w:sz w:val="20"/>
              </w:rPr>
              <w:t>Leave</w:t>
            </w:r>
            <w:r>
              <w:rPr>
                <w:color w:val="231F20"/>
                <w:spacing w:val="-10"/>
                <w:sz w:val="20"/>
              </w:rPr>
              <w:t xml:space="preserve"> </w:t>
            </w:r>
            <w:r>
              <w:rPr>
                <w:color w:val="231F20"/>
                <w:spacing w:val="-2"/>
                <w:sz w:val="20"/>
              </w:rPr>
              <w:t>Encashment</w:t>
            </w:r>
          </w:p>
        </w:tc>
        <w:tc>
          <w:tcPr>
            <w:tcW w:w="942" w:type="dxa"/>
            <w:shd w:val="clear" w:color="auto" w:fill="FAF2EE"/>
          </w:tcPr>
          <w:p w:rsidR="00985ADA" w:rsidRDefault="002F7A59">
            <w:pPr>
              <w:pStyle w:val="TableParagraph"/>
              <w:spacing w:before="56"/>
              <w:ind w:right="55"/>
              <w:rPr>
                <w:sz w:val="20"/>
              </w:rPr>
            </w:pPr>
            <w:r>
              <w:rPr>
                <w:color w:val="231F20"/>
                <w:spacing w:val="-4"/>
                <w:sz w:val="20"/>
              </w:rPr>
              <w:t>86.8</w:t>
            </w:r>
          </w:p>
        </w:tc>
      </w:tr>
      <w:tr w:rsidR="00985ADA">
        <w:trPr>
          <w:trHeight w:val="328"/>
        </w:trPr>
        <w:tc>
          <w:tcPr>
            <w:tcW w:w="3978" w:type="dxa"/>
            <w:shd w:val="clear" w:color="auto" w:fill="F2DFD6"/>
          </w:tcPr>
          <w:p w:rsidR="00985ADA" w:rsidRDefault="002F7A59">
            <w:pPr>
              <w:pStyle w:val="TableParagraph"/>
              <w:spacing w:before="56"/>
              <w:ind w:left="56"/>
              <w:jc w:val="left"/>
              <w:rPr>
                <w:sz w:val="20"/>
              </w:rPr>
            </w:pPr>
            <w:r>
              <w:rPr>
                <w:color w:val="231F20"/>
                <w:sz w:val="20"/>
              </w:rPr>
              <w:t>Registration</w:t>
            </w:r>
            <w:r>
              <w:rPr>
                <w:color w:val="231F20"/>
                <w:spacing w:val="16"/>
                <w:sz w:val="20"/>
              </w:rPr>
              <w:t xml:space="preserve"> </w:t>
            </w:r>
            <w:r>
              <w:rPr>
                <w:color w:val="231F20"/>
                <w:spacing w:val="-4"/>
                <w:sz w:val="20"/>
              </w:rPr>
              <w:t>Fees</w:t>
            </w:r>
          </w:p>
        </w:tc>
        <w:tc>
          <w:tcPr>
            <w:tcW w:w="1275" w:type="dxa"/>
            <w:shd w:val="clear" w:color="auto" w:fill="F2DFD6"/>
          </w:tcPr>
          <w:p w:rsidR="00985ADA" w:rsidRDefault="002F7A59">
            <w:pPr>
              <w:pStyle w:val="TableParagraph"/>
              <w:spacing w:before="56"/>
              <w:ind w:right="226"/>
              <w:rPr>
                <w:sz w:val="20"/>
              </w:rPr>
            </w:pPr>
            <w:r>
              <w:rPr>
                <w:color w:val="231F20"/>
                <w:spacing w:val="-2"/>
                <w:sz w:val="20"/>
              </w:rPr>
              <w:t>402.5</w:t>
            </w:r>
          </w:p>
        </w:tc>
        <w:tc>
          <w:tcPr>
            <w:tcW w:w="4336" w:type="dxa"/>
            <w:shd w:val="clear" w:color="auto" w:fill="F2DFD6"/>
          </w:tcPr>
          <w:p w:rsidR="00985ADA" w:rsidRDefault="002F7A59">
            <w:pPr>
              <w:pStyle w:val="TableParagraph"/>
              <w:spacing w:before="56"/>
              <w:ind w:left="225"/>
              <w:jc w:val="left"/>
              <w:rPr>
                <w:sz w:val="20"/>
              </w:rPr>
            </w:pPr>
            <w:r>
              <w:rPr>
                <w:color w:val="231F20"/>
                <w:sz w:val="20"/>
              </w:rPr>
              <w:t>Purchase</w:t>
            </w:r>
            <w:r>
              <w:rPr>
                <w:color w:val="231F20"/>
                <w:spacing w:val="-8"/>
                <w:sz w:val="20"/>
              </w:rPr>
              <w:t xml:space="preserve"> </w:t>
            </w:r>
            <w:r>
              <w:rPr>
                <w:color w:val="231F20"/>
                <w:sz w:val="20"/>
              </w:rPr>
              <w:t>of</w:t>
            </w:r>
            <w:r>
              <w:rPr>
                <w:color w:val="231F20"/>
                <w:spacing w:val="-8"/>
                <w:sz w:val="20"/>
              </w:rPr>
              <w:t xml:space="preserve"> </w:t>
            </w:r>
            <w:r>
              <w:rPr>
                <w:color w:val="231F20"/>
                <w:sz w:val="20"/>
              </w:rPr>
              <w:t>Fixed</w:t>
            </w:r>
            <w:r>
              <w:rPr>
                <w:color w:val="231F20"/>
                <w:spacing w:val="-8"/>
                <w:sz w:val="20"/>
              </w:rPr>
              <w:t xml:space="preserve"> </w:t>
            </w:r>
            <w:r>
              <w:rPr>
                <w:color w:val="231F20"/>
                <w:spacing w:val="-2"/>
                <w:sz w:val="20"/>
              </w:rPr>
              <w:t>Assets</w:t>
            </w:r>
          </w:p>
        </w:tc>
        <w:tc>
          <w:tcPr>
            <w:tcW w:w="942" w:type="dxa"/>
            <w:shd w:val="clear" w:color="auto" w:fill="F2DFD6"/>
          </w:tcPr>
          <w:p w:rsidR="00985ADA" w:rsidRDefault="002F7A59">
            <w:pPr>
              <w:pStyle w:val="TableParagraph"/>
              <w:spacing w:before="56"/>
              <w:ind w:right="55"/>
              <w:rPr>
                <w:sz w:val="20"/>
              </w:rPr>
            </w:pPr>
            <w:r>
              <w:rPr>
                <w:color w:val="231F20"/>
                <w:spacing w:val="-4"/>
                <w:sz w:val="20"/>
              </w:rPr>
              <w:t>73.0</w:t>
            </w:r>
          </w:p>
        </w:tc>
      </w:tr>
      <w:tr w:rsidR="00985ADA">
        <w:trPr>
          <w:trHeight w:val="328"/>
        </w:trPr>
        <w:tc>
          <w:tcPr>
            <w:tcW w:w="3978" w:type="dxa"/>
            <w:shd w:val="clear" w:color="auto" w:fill="FAF2EE"/>
          </w:tcPr>
          <w:p w:rsidR="00985ADA" w:rsidRDefault="002F7A59">
            <w:pPr>
              <w:pStyle w:val="TableParagraph"/>
              <w:spacing w:before="56"/>
              <w:ind w:left="56"/>
              <w:jc w:val="left"/>
              <w:rPr>
                <w:sz w:val="20"/>
              </w:rPr>
            </w:pPr>
            <w:r>
              <w:rPr>
                <w:color w:val="231F20"/>
                <w:sz w:val="20"/>
              </w:rPr>
              <w:t>Annual</w:t>
            </w:r>
            <w:r>
              <w:rPr>
                <w:color w:val="231F20"/>
                <w:spacing w:val="-2"/>
                <w:sz w:val="20"/>
              </w:rPr>
              <w:t xml:space="preserve"> fees/Subscription</w:t>
            </w:r>
          </w:p>
        </w:tc>
        <w:tc>
          <w:tcPr>
            <w:tcW w:w="1275" w:type="dxa"/>
            <w:shd w:val="clear" w:color="auto" w:fill="FAF2EE"/>
          </w:tcPr>
          <w:p w:rsidR="00985ADA" w:rsidRDefault="002F7A59">
            <w:pPr>
              <w:pStyle w:val="TableParagraph"/>
              <w:spacing w:before="56"/>
              <w:ind w:right="225"/>
              <w:rPr>
                <w:sz w:val="20"/>
              </w:rPr>
            </w:pPr>
            <w:r>
              <w:rPr>
                <w:color w:val="231F20"/>
                <w:spacing w:val="-2"/>
                <w:w w:val="95"/>
                <w:sz w:val="20"/>
              </w:rPr>
              <w:t>1559.7</w:t>
            </w:r>
          </w:p>
        </w:tc>
        <w:tc>
          <w:tcPr>
            <w:tcW w:w="4336" w:type="dxa"/>
            <w:shd w:val="clear" w:color="auto" w:fill="FAF2EE"/>
          </w:tcPr>
          <w:p w:rsidR="00985ADA" w:rsidRDefault="002F7A59">
            <w:pPr>
              <w:pStyle w:val="TableParagraph"/>
              <w:spacing w:before="56"/>
              <w:ind w:left="225"/>
              <w:jc w:val="left"/>
              <w:rPr>
                <w:sz w:val="20"/>
              </w:rPr>
            </w:pPr>
            <w:r>
              <w:rPr>
                <w:color w:val="231F20"/>
                <w:sz w:val="20"/>
              </w:rPr>
              <w:t>Capital</w:t>
            </w:r>
            <w:r>
              <w:rPr>
                <w:color w:val="231F20"/>
                <w:spacing w:val="-5"/>
                <w:sz w:val="20"/>
              </w:rPr>
              <w:t xml:space="preserve"> </w:t>
            </w:r>
            <w:r>
              <w:rPr>
                <w:color w:val="231F20"/>
                <w:sz w:val="20"/>
              </w:rPr>
              <w:t>Work</w:t>
            </w:r>
            <w:r>
              <w:rPr>
                <w:color w:val="231F20"/>
                <w:spacing w:val="-5"/>
                <w:sz w:val="20"/>
              </w:rPr>
              <w:t xml:space="preserve"> </w:t>
            </w:r>
            <w:r>
              <w:rPr>
                <w:color w:val="231F20"/>
                <w:sz w:val="20"/>
              </w:rPr>
              <w:t>in</w:t>
            </w:r>
            <w:r>
              <w:rPr>
                <w:color w:val="231F20"/>
                <w:spacing w:val="-4"/>
                <w:sz w:val="20"/>
              </w:rPr>
              <w:t xml:space="preserve"> </w:t>
            </w:r>
            <w:r>
              <w:rPr>
                <w:color w:val="231F20"/>
                <w:spacing w:val="-2"/>
                <w:sz w:val="20"/>
              </w:rPr>
              <w:t>progress</w:t>
            </w:r>
          </w:p>
        </w:tc>
        <w:tc>
          <w:tcPr>
            <w:tcW w:w="942" w:type="dxa"/>
            <w:shd w:val="clear" w:color="auto" w:fill="FAF2EE"/>
          </w:tcPr>
          <w:p w:rsidR="00985ADA" w:rsidRDefault="002F7A59">
            <w:pPr>
              <w:pStyle w:val="TableParagraph"/>
              <w:spacing w:before="56"/>
              <w:ind w:right="55"/>
              <w:rPr>
                <w:sz w:val="20"/>
              </w:rPr>
            </w:pPr>
            <w:r>
              <w:rPr>
                <w:color w:val="231F20"/>
                <w:spacing w:val="-2"/>
                <w:sz w:val="20"/>
              </w:rPr>
              <w:t>633.3</w:t>
            </w:r>
          </w:p>
        </w:tc>
      </w:tr>
      <w:tr w:rsidR="00985ADA">
        <w:trPr>
          <w:trHeight w:val="344"/>
        </w:trPr>
        <w:tc>
          <w:tcPr>
            <w:tcW w:w="3978" w:type="dxa"/>
            <w:shd w:val="clear" w:color="auto" w:fill="F2DFD6"/>
          </w:tcPr>
          <w:p w:rsidR="00985ADA" w:rsidRDefault="002F7A59">
            <w:pPr>
              <w:pStyle w:val="TableParagraph"/>
              <w:spacing w:before="64"/>
              <w:ind w:left="56"/>
              <w:jc w:val="left"/>
              <w:rPr>
                <w:sz w:val="20"/>
              </w:rPr>
            </w:pPr>
            <w:r>
              <w:rPr>
                <w:color w:val="231F20"/>
                <w:sz w:val="20"/>
              </w:rPr>
              <w:t>Application</w:t>
            </w:r>
            <w:r>
              <w:rPr>
                <w:color w:val="231F20"/>
                <w:spacing w:val="7"/>
                <w:sz w:val="20"/>
              </w:rPr>
              <w:t xml:space="preserve"> </w:t>
            </w:r>
            <w:r>
              <w:rPr>
                <w:color w:val="231F20"/>
                <w:spacing w:val="-4"/>
                <w:sz w:val="20"/>
              </w:rPr>
              <w:t>Fees</w:t>
            </w:r>
          </w:p>
        </w:tc>
        <w:tc>
          <w:tcPr>
            <w:tcW w:w="1275" w:type="dxa"/>
            <w:shd w:val="clear" w:color="auto" w:fill="F2DFD6"/>
          </w:tcPr>
          <w:p w:rsidR="00985ADA" w:rsidRDefault="002F7A59">
            <w:pPr>
              <w:pStyle w:val="TableParagraph"/>
              <w:spacing w:before="64"/>
              <w:ind w:right="225"/>
              <w:rPr>
                <w:sz w:val="20"/>
              </w:rPr>
            </w:pPr>
            <w:r>
              <w:rPr>
                <w:color w:val="231F20"/>
                <w:spacing w:val="-4"/>
                <w:w w:val="90"/>
                <w:sz w:val="20"/>
              </w:rPr>
              <w:t>12.2</w:t>
            </w:r>
          </w:p>
        </w:tc>
        <w:tc>
          <w:tcPr>
            <w:tcW w:w="4336" w:type="dxa"/>
            <w:shd w:val="clear" w:color="auto" w:fill="F2DFD6"/>
          </w:tcPr>
          <w:p w:rsidR="00985ADA" w:rsidRDefault="00985ADA">
            <w:pPr>
              <w:pStyle w:val="TableParagraph"/>
              <w:spacing w:before="0"/>
              <w:jc w:val="left"/>
              <w:rPr>
                <w:rFonts w:ascii="Times New Roman"/>
                <w:sz w:val="20"/>
              </w:rPr>
            </w:pPr>
          </w:p>
        </w:tc>
        <w:tc>
          <w:tcPr>
            <w:tcW w:w="942" w:type="dxa"/>
            <w:shd w:val="clear" w:color="auto" w:fill="F2DFD6"/>
          </w:tcPr>
          <w:p w:rsidR="00985ADA" w:rsidRDefault="00985ADA">
            <w:pPr>
              <w:pStyle w:val="TableParagraph"/>
              <w:spacing w:before="0"/>
              <w:jc w:val="left"/>
              <w:rPr>
                <w:rFonts w:ascii="Times New Roman"/>
                <w:sz w:val="20"/>
              </w:rPr>
            </w:pPr>
          </w:p>
        </w:tc>
      </w:tr>
      <w:tr w:rsidR="00985ADA">
        <w:trPr>
          <w:trHeight w:val="344"/>
        </w:trPr>
        <w:tc>
          <w:tcPr>
            <w:tcW w:w="3978" w:type="dxa"/>
            <w:shd w:val="clear" w:color="auto" w:fill="FAF2EE"/>
          </w:tcPr>
          <w:p w:rsidR="00985ADA" w:rsidRDefault="002F7A59">
            <w:pPr>
              <w:pStyle w:val="TableParagraph"/>
              <w:spacing w:before="64"/>
              <w:ind w:left="56"/>
              <w:jc w:val="left"/>
              <w:rPr>
                <w:sz w:val="20"/>
              </w:rPr>
            </w:pPr>
            <w:r>
              <w:rPr>
                <w:color w:val="231F20"/>
                <w:spacing w:val="-2"/>
                <w:sz w:val="20"/>
              </w:rPr>
              <w:t>Renewal</w:t>
            </w:r>
            <w:r>
              <w:rPr>
                <w:color w:val="231F20"/>
                <w:spacing w:val="-3"/>
                <w:sz w:val="20"/>
              </w:rPr>
              <w:t xml:space="preserve"> </w:t>
            </w:r>
            <w:r>
              <w:rPr>
                <w:color w:val="231F20"/>
                <w:spacing w:val="-4"/>
                <w:sz w:val="20"/>
              </w:rPr>
              <w:t>fees</w:t>
            </w:r>
          </w:p>
        </w:tc>
        <w:tc>
          <w:tcPr>
            <w:tcW w:w="1275" w:type="dxa"/>
            <w:shd w:val="clear" w:color="auto" w:fill="FAF2EE"/>
          </w:tcPr>
          <w:p w:rsidR="00985ADA" w:rsidRDefault="002F7A59">
            <w:pPr>
              <w:pStyle w:val="TableParagraph"/>
              <w:spacing w:before="64"/>
              <w:ind w:right="226"/>
              <w:rPr>
                <w:sz w:val="20"/>
              </w:rPr>
            </w:pPr>
            <w:r>
              <w:rPr>
                <w:color w:val="231F20"/>
                <w:spacing w:val="-4"/>
                <w:w w:val="90"/>
                <w:sz w:val="20"/>
              </w:rPr>
              <w:t>16.7</w:t>
            </w:r>
          </w:p>
        </w:tc>
        <w:tc>
          <w:tcPr>
            <w:tcW w:w="4336" w:type="dxa"/>
            <w:shd w:val="clear" w:color="auto" w:fill="FAF2EE"/>
          </w:tcPr>
          <w:p w:rsidR="00985ADA" w:rsidRDefault="00985ADA">
            <w:pPr>
              <w:pStyle w:val="TableParagraph"/>
              <w:spacing w:before="0"/>
              <w:jc w:val="left"/>
              <w:rPr>
                <w:rFonts w:ascii="Times New Roman"/>
                <w:sz w:val="20"/>
              </w:rPr>
            </w:pPr>
          </w:p>
        </w:tc>
        <w:tc>
          <w:tcPr>
            <w:tcW w:w="942" w:type="dxa"/>
            <w:shd w:val="clear" w:color="auto" w:fill="FAF2EE"/>
          </w:tcPr>
          <w:p w:rsidR="00985ADA" w:rsidRDefault="00985ADA">
            <w:pPr>
              <w:pStyle w:val="TableParagraph"/>
              <w:spacing w:before="0"/>
              <w:jc w:val="left"/>
              <w:rPr>
                <w:rFonts w:ascii="Times New Roman"/>
                <w:sz w:val="20"/>
              </w:rPr>
            </w:pPr>
          </w:p>
        </w:tc>
      </w:tr>
      <w:tr w:rsidR="00985ADA">
        <w:trPr>
          <w:trHeight w:val="344"/>
        </w:trPr>
        <w:tc>
          <w:tcPr>
            <w:tcW w:w="3978" w:type="dxa"/>
            <w:shd w:val="clear" w:color="auto" w:fill="F2DFD6"/>
          </w:tcPr>
          <w:p w:rsidR="00985ADA" w:rsidRDefault="002F7A59">
            <w:pPr>
              <w:pStyle w:val="TableParagraph"/>
              <w:spacing w:before="64"/>
              <w:ind w:left="56"/>
              <w:jc w:val="left"/>
              <w:rPr>
                <w:sz w:val="20"/>
              </w:rPr>
            </w:pPr>
            <w:r>
              <w:rPr>
                <w:color w:val="231F20"/>
                <w:sz w:val="20"/>
              </w:rPr>
              <w:t>Filing</w:t>
            </w:r>
            <w:r>
              <w:rPr>
                <w:color w:val="231F20"/>
                <w:spacing w:val="6"/>
                <w:sz w:val="20"/>
              </w:rPr>
              <w:t xml:space="preserve"> </w:t>
            </w:r>
            <w:r>
              <w:rPr>
                <w:color w:val="231F20"/>
                <w:sz w:val="20"/>
              </w:rPr>
              <w:t>Fees</w:t>
            </w:r>
            <w:r>
              <w:rPr>
                <w:color w:val="231F20"/>
                <w:spacing w:val="7"/>
                <w:sz w:val="20"/>
              </w:rPr>
              <w:t xml:space="preserve"> </w:t>
            </w:r>
            <w:r>
              <w:rPr>
                <w:color w:val="231F20"/>
                <w:sz w:val="20"/>
              </w:rPr>
              <w:t>for</w:t>
            </w:r>
            <w:r>
              <w:rPr>
                <w:color w:val="231F20"/>
                <w:spacing w:val="7"/>
                <w:sz w:val="20"/>
              </w:rPr>
              <w:t xml:space="preserve"> </w:t>
            </w:r>
            <w:r>
              <w:rPr>
                <w:color w:val="231F20"/>
                <w:sz w:val="20"/>
              </w:rPr>
              <w:t>offer</w:t>
            </w:r>
            <w:r>
              <w:rPr>
                <w:color w:val="231F20"/>
                <w:spacing w:val="7"/>
                <w:sz w:val="20"/>
              </w:rPr>
              <w:t xml:space="preserve"> </w:t>
            </w:r>
            <w:r>
              <w:rPr>
                <w:color w:val="231F20"/>
                <w:spacing w:val="-2"/>
                <w:sz w:val="20"/>
              </w:rPr>
              <w:t>documents</w:t>
            </w:r>
          </w:p>
        </w:tc>
        <w:tc>
          <w:tcPr>
            <w:tcW w:w="1275" w:type="dxa"/>
            <w:shd w:val="clear" w:color="auto" w:fill="F2DFD6"/>
          </w:tcPr>
          <w:p w:rsidR="00985ADA" w:rsidRDefault="002F7A59">
            <w:pPr>
              <w:pStyle w:val="TableParagraph"/>
              <w:spacing w:before="64"/>
              <w:ind w:right="226"/>
              <w:rPr>
                <w:sz w:val="20"/>
              </w:rPr>
            </w:pPr>
            <w:r>
              <w:rPr>
                <w:color w:val="231F20"/>
                <w:spacing w:val="-2"/>
                <w:sz w:val="20"/>
              </w:rPr>
              <w:t>514.5</w:t>
            </w:r>
          </w:p>
        </w:tc>
        <w:tc>
          <w:tcPr>
            <w:tcW w:w="4336" w:type="dxa"/>
            <w:shd w:val="clear" w:color="auto" w:fill="F2DFD6"/>
          </w:tcPr>
          <w:p w:rsidR="00985ADA" w:rsidRDefault="00985ADA">
            <w:pPr>
              <w:pStyle w:val="TableParagraph"/>
              <w:spacing w:before="0"/>
              <w:jc w:val="left"/>
              <w:rPr>
                <w:rFonts w:ascii="Times New Roman"/>
                <w:sz w:val="20"/>
              </w:rPr>
            </w:pPr>
          </w:p>
        </w:tc>
        <w:tc>
          <w:tcPr>
            <w:tcW w:w="942" w:type="dxa"/>
            <w:shd w:val="clear" w:color="auto" w:fill="F2DFD6"/>
          </w:tcPr>
          <w:p w:rsidR="00985ADA" w:rsidRDefault="00985ADA">
            <w:pPr>
              <w:pStyle w:val="TableParagraph"/>
              <w:spacing w:before="0"/>
              <w:jc w:val="left"/>
              <w:rPr>
                <w:rFonts w:ascii="Times New Roman"/>
                <w:sz w:val="20"/>
              </w:rPr>
            </w:pPr>
          </w:p>
        </w:tc>
      </w:tr>
      <w:tr w:rsidR="00985ADA">
        <w:trPr>
          <w:trHeight w:val="344"/>
        </w:trPr>
        <w:tc>
          <w:tcPr>
            <w:tcW w:w="3978" w:type="dxa"/>
            <w:shd w:val="clear" w:color="auto" w:fill="FAF2EE"/>
          </w:tcPr>
          <w:p w:rsidR="00985ADA" w:rsidRDefault="002F7A59">
            <w:pPr>
              <w:pStyle w:val="TableParagraph"/>
              <w:spacing w:before="64"/>
              <w:ind w:left="56"/>
              <w:jc w:val="left"/>
              <w:rPr>
                <w:sz w:val="20"/>
              </w:rPr>
            </w:pPr>
            <w:r>
              <w:rPr>
                <w:color w:val="231F20"/>
                <w:sz w:val="20"/>
              </w:rPr>
              <w:t>Fees</w:t>
            </w:r>
            <w:r>
              <w:rPr>
                <w:color w:val="231F20"/>
                <w:spacing w:val="-13"/>
                <w:sz w:val="20"/>
              </w:rPr>
              <w:t xml:space="preserve"> </w:t>
            </w:r>
            <w:r>
              <w:rPr>
                <w:color w:val="231F20"/>
                <w:sz w:val="20"/>
              </w:rPr>
              <w:t>for</w:t>
            </w:r>
            <w:r>
              <w:rPr>
                <w:color w:val="231F20"/>
                <w:spacing w:val="-13"/>
                <w:sz w:val="20"/>
              </w:rPr>
              <w:t xml:space="preserve"> </w:t>
            </w:r>
            <w:r>
              <w:rPr>
                <w:color w:val="231F20"/>
                <w:sz w:val="20"/>
              </w:rPr>
              <w:t>Takeover</w:t>
            </w:r>
            <w:r>
              <w:rPr>
                <w:color w:val="231F20"/>
                <w:spacing w:val="-13"/>
                <w:sz w:val="20"/>
              </w:rPr>
              <w:t xml:space="preserve"> </w:t>
            </w:r>
            <w:r>
              <w:rPr>
                <w:color w:val="231F20"/>
                <w:spacing w:val="-2"/>
                <w:sz w:val="20"/>
              </w:rPr>
              <w:t>regulations</w:t>
            </w:r>
          </w:p>
        </w:tc>
        <w:tc>
          <w:tcPr>
            <w:tcW w:w="1275" w:type="dxa"/>
            <w:shd w:val="clear" w:color="auto" w:fill="FAF2EE"/>
          </w:tcPr>
          <w:p w:rsidR="00985ADA" w:rsidRDefault="002F7A59">
            <w:pPr>
              <w:pStyle w:val="TableParagraph"/>
              <w:spacing w:before="64"/>
              <w:ind w:right="225"/>
              <w:rPr>
                <w:sz w:val="20"/>
              </w:rPr>
            </w:pPr>
            <w:r>
              <w:rPr>
                <w:color w:val="231F20"/>
                <w:spacing w:val="-4"/>
                <w:w w:val="85"/>
                <w:sz w:val="20"/>
              </w:rPr>
              <w:t>11.8</w:t>
            </w:r>
          </w:p>
        </w:tc>
        <w:tc>
          <w:tcPr>
            <w:tcW w:w="4336" w:type="dxa"/>
            <w:shd w:val="clear" w:color="auto" w:fill="FAF2EE"/>
          </w:tcPr>
          <w:p w:rsidR="00985ADA" w:rsidRDefault="00985ADA">
            <w:pPr>
              <w:pStyle w:val="TableParagraph"/>
              <w:spacing w:before="0"/>
              <w:jc w:val="left"/>
              <w:rPr>
                <w:rFonts w:ascii="Times New Roman"/>
                <w:sz w:val="20"/>
              </w:rPr>
            </w:pPr>
          </w:p>
        </w:tc>
        <w:tc>
          <w:tcPr>
            <w:tcW w:w="942" w:type="dxa"/>
            <w:shd w:val="clear" w:color="auto" w:fill="FAF2EE"/>
          </w:tcPr>
          <w:p w:rsidR="00985ADA" w:rsidRDefault="00985ADA">
            <w:pPr>
              <w:pStyle w:val="TableParagraph"/>
              <w:spacing w:before="0"/>
              <w:jc w:val="left"/>
              <w:rPr>
                <w:rFonts w:ascii="Times New Roman"/>
                <w:sz w:val="20"/>
              </w:rPr>
            </w:pPr>
          </w:p>
        </w:tc>
      </w:tr>
      <w:tr w:rsidR="00985ADA">
        <w:trPr>
          <w:trHeight w:val="344"/>
        </w:trPr>
        <w:tc>
          <w:tcPr>
            <w:tcW w:w="3978" w:type="dxa"/>
            <w:shd w:val="clear" w:color="auto" w:fill="F2DFD6"/>
          </w:tcPr>
          <w:p w:rsidR="00985ADA" w:rsidRDefault="002F7A59">
            <w:pPr>
              <w:pStyle w:val="TableParagraph"/>
              <w:spacing w:before="64"/>
              <w:ind w:left="56"/>
              <w:jc w:val="left"/>
              <w:rPr>
                <w:sz w:val="20"/>
              </w:rPr>
            </w:pPr>
            <w:r>
              <w:rPr>
                <w:color w:val="231F20"/>
                <w:sz w:val="20"/>
              </w:rPr>
              <w:t>Listing</w:t>
            </w:r>
            <w:r>
              <w:rPr>
                <w:color w:val="231F20"/>
                <w:spacing w:val="-3"/>
                <w:sz w:val="20"/>
              </w:rPr>
              <w:t xml:space="preserve"> </w:t>
            </w:r>
            <w:r>
              <w:rPr>
                <w:color w:val="231F20"/>
                <w:sz w:val="20"/>
              </w:rPr>
              <w:t>Fees</w:t>
            </w:r>
            <w:r>
              <w:rPr>
                <w:color w:val="231F20"/>
                <w:spacing w:val="-2"/>
                <w:sz w:val="20"/>
              </w:rPr>
              <w:t xml:space="preserve"> Contributions</w:t>
            </w:r>
          </w:p>
        </w:tc>
        <w:tc>
          <w:tcPr>
            <w:tcW w:w="1275" w:type="dxa"/>
            <w:shd w:val="clear" w:color="auto" w:fill="F2DFD6"/>
          </w:tcPr>
          <w:p w:rsidR="00985ADA" w:rsidRDefault="002F7A59">
            <w:pPr>
              <w:pStyle w:val="TableParagraph"/>
              <w:spacing w:before="64"/>
              <w:ind w:right="225"/>
              <w:rPr>
                <w:sz w:val="20"/>
              </w:rPr>
            </w:pPr>
            <w:r>
              <w:rPr>
                <w:color w:val="231F20"/>
                <w:spacing w:val="-4"/>
                <w:sz w:val="20"/>
              </w:rPr>
              <w:t>45.2</w:t>
            </w:r>
          </w:p>
        </w:tc>
        <w:tc>
          <w:tcPr>
            <w:tcW w:w="4336" w:type="dxa"/>
            <w:shd w:val="clear" w:color="auto" w:fill="F2DFD6"/>
          </w:tcPr>
          <w:p w:rsidR="00985ADA" w:rsidRDefault="00985ADA">
            <w:pPr>
              <w:pStyle w:val="TableParagraph"/>
              <w:spacing w:before="0"/>
              <w:jc w:val="left"/>
              <w:rPr>
                <w:rFonts w:ascii="Times New Roman"/>
                <w:sz w:val="20"/>
              </w:rPr>
            </w:pPr>
          </w:p>
        </w:tc>
        <w:tc>
          <w:tcPr>
            <w:tcW w:w="942" w:type="dxa"/>
            <w:shd w:val="clear" w:color="auto" w:fill="F2DFD6"/>
          </w:tcPr>
          <w:p w:rsidR="00985ADA" w:rsidRDefault="00985ADA">
            <w:pPr>
              <w:pStyle w:val="TableParagraph"/>
              <w:spacing w:before="0"/>
              <w:jc w:val="left"/>
              <w:rPr>
                <w:rFonts w:ascii="Times New Roman"/>
                <w:sz w:val="20"/>
              </w:rPr>
            </w:pPr>
          </w:p>
        </w:tc>
      </w:tr>
      <w:tr w:rsidR="00985ADA">
        <w:trPr>
          <w:trHeight w:val="344"/>
        </w:trPr>
        <w:tc>
          <w:tcPr>
            <w:tcW w:w="3978" w:type="dxa"/>
            <w:shd w:val="clear" w:color="auto" w:fill="FAF2EE"/>
          </w:tcPr>
          <w:p w:rsidR="00985ADA" w:rsidRDefault="002F7A59">
            <w:pPr>
              <w:pStyle w:val="TableParagraph"/>
              <w:spacing w:before="64"/>
              <w:ind w:left="56"/>
              <w:jc w:val="left"/>
              <w:rPr>
                <w:sz w:val="20"/>
              </w:rPr>
            </w:pPr>
            <w:r>
              <w:rPr>
                <w:color w:val="231F20"/>
                <w:sz w:val="20"/>
              </w:rPr>
              <w:t>Fees</w:t>
            </w:r>
            <w:r>
              <w:rPr>
                <w:color w:val="231F20"/>
                <w:spacing w:val="-8"/>
                <w:sz w:val="20"/>
              </w:rPr>
              <w:t xml:space="preserve"> </w:t>
            </w:r>
            <w:r>
              <w:rPr>
                <w:color w:val="231F20"/>
                <w:sz w:val="20"/>
              </w:rPr>
              <w:t>under</w:t>
            </w:r>
            <w:r>
              <w:rPr>
                <w:color w:val="231F20"/>
                <w:spacing w:val="-7"/>
                <w:sz w:val="20"/>
              </w:rPr>
              <w:t xml:space="preserve"> </w:t>
            </w:r>
            <w:r>
              <w:rPr>
                <w:color w:val="231F20"/>
                <w:sz w:val="20"/>
              </w:rPr>
              <w:t>Informal</w:t>
            </w:r>
            <w:r>
              <w:rPr>
                <w:color w:val="231F20"/>
                <w:spacing w:val="-7"/>
                <w:sz w:val="20"/>
              </w:rPr>
              <w:t xml:space="preserve"> </w:t>
            </w:r>
            <w:r>
              <w:rPr>
                <w:color w:val="231F20"/>
                <w:sz w:val="20"/>
              </w:rPr>
              <w:t>Guidance</w:t>
            </w:r>
            <w:r>
              <w:rPr>
                <w:color w:val="231F20"/>
                <w:spacing w:val="-7"/>
                <w:sz w:val="20"/>
              </w:rPr>
              <w:t xml:space="preserve"> </w:t>
            </w:r>
            <w:r>
              <w:rPr>
                <w:color w:val="231F20"/>
                <w:spacing w:val="-2"/>
                <w:sz w:val="20"/>
              </w:rPr>
              <w:t>Scheme</w:t>
            </w:r>
          </w:p>
        </w:tc>
        <w:tc>
          <w:tcPr>
            <w:tcW w:w="1275" w:type="dxa"/>
            <w:shd w:val="clear" w:color="auto" w:fill="FAF2EE"/>
          </w:tcPr>
          <w:p w:rsidR="00985ADA" w:rsidRDefault="002F7A59">
            <w:pPr>
              <w:pStyle w:val="TableParagraph"/>
              <w:spacing w:before="64"/>
              <w:ind w:right="226"/>
              <w:rPr>
                <w:sz w:val="20"/>
              </w:rPr>
            </w:pPr>
            <w:r>
              <w:rPr>
                <w:color w:val="231F20"/>
                <w:spacing w:val="-5"/>
                <w:w w:val="90"/>
                <w:sz w:val="20"/>
              </w:rPr>
              <w:t>0.1</w:t>
            </w:r>
          </w:p>
        </w:tc>
        <w:tc>
          <w:tcPr>
            <w:tcW w:w="4336" w:type="dxa"/>
            <w:shd w:val="clear" w:color="auto" w:fill="FAF2EE"/>
          </w:tcPr>
          <w:p w:rsidR="00985ADA" w:rsidRDefault="00985ADA">
            <w:pPr>
              <w:pStyle w:val="TableParagraph"/>
              <w:spacing w:before="0"/>
              <w:jc w:val="left"/>
              <w:rPr>
                <w:rFonts w:ascii="Times New Roman"/>
                <w:sz w:val="20"/>
              </w:rPr>
            </w:pPr>
          </w:p>
        </w:tc>
        <w:tc>
          <w:tcPr>
            <w:tcW w:w="942" w:type="dxa"/>
            <w:shd w:val="clear" w:color="auto" w:fill="FAF2EE"/>
          </w:tcPr>
          <w:p w:rsidR="00985ADA" w:rsidRDefault="00985ADA">
            <w:pPr>
              <w:pStyle w:val="TableParagraph"/>
              <w:spacing w:before="0"/>
              <w:jc w:val="left"/>
              <w:rPr>
                <w:rFonts w:ascii="Times New Roman"/>
                <w:sz w:val="20"/>
              </w:rPr>
            </w:pPr>
          </w:p>
        </w:tc>
      </w:tr>
      <w:tr w:rsidR="00985ADA">
        <w:trPr>
          <w:trHeight w:val="344"/>
        </w:trPr>
        <w:tc>
          <w:tcPr>
            <w:tcW w:w="3978" w:type="dxa"/>
            <w:shd w:val="clear" w:color="auto" w:fill="F2DFD6"/>
          </w:tcPr>
          <w:p w:rsidR="00985ADA" w:rsidRDefault="002F7A59">
            <w:pPr>
              <w:pStyle w:val="TableParagraph"/>
              <w:spacing w:before="64"/>
              <w:ind w:left="56"/>
              <w:jc w:val="left"/>
              <w:rPr>
                <w:sz w:val="20"/>
              </w:rPr>
            </w:pPr>
            <w:r>
              <w:rPr>
                <w:color w:val="231F20"/>
                <w:sz w:val="20"/>
              </w:rPr>
              <w:t>Miscellaneous</w:t>
            </w:r>
            <w:r>
              <w:rPr>
                <w:color w:val="231F20"/>
                <w:spacing w:val="-1"/>
                <w:sz w:val="20"/>
              </w:rPr>
              <w:t xml:space="preserve"> </w:t>
            </w:r>
            <w:r>
              <w:rPr>
                <w:color w:val="231F20"/>
                <w:spacing w:val="-2"/>
                <w:sz w:val="20"/>
              </w:rPr>
              <w:t>Income</w:t>
            </w:r>
          </w:p>
        </w:tc>
        <w:tc>
          <w:tcPr>
            <w:tcW w:w="1275" w:type="dxa"/>
            <w:shd w:val="clear" w:color="auto" w:fill="F2DFD6"/>
          </w:tcPr>
          <w:p w:rsidR="00985ADA" w:rsidRDefault="002F7A59">
            <w:pPr>
              <w:pStyle w:val="TableParagraph"/>
              <w:spacing w:before="64"/>
              <w:ind w:right="226"/>
              <w:rPr>
                <w:sz w:val="20"/>
              </w:rPr>
            </w:pPr>
            <w:r>
              <w:rPr>
                <w:color w:val="231F20"/>
                <w:spacing w:val="-4"/>
                <w:sz w:val="20"/>
              </w:rPr>
              <w:t>20.7</w:t>
            </w:r>
          </w:p>
        </w:tc>
        <w:tc>
          <w:tcPr>
            <w:tcW w:w="4336" w:type="dxa"/>
            <w:shd w:val="clear" w:color="auto" w:fill="F2DFD6"/>
          </w:tcPr>
          <w:p w:rsidR="00985ADA" w:rsidRDefault="00985ADA">
            <w:pPr>
              <w:pStyle w:val="TableParagraph"/>
              <w:spacing w:before="0"/>
              <w:jc w:val="left"/>
              <w:rPr>
                <w:rFonts w:ascii="Times New Roman"/>
                <w:sz w:val="20"/>
              </w:rPr>
            </w:pPr>
          </w:p>
        </w:tc>
        <w:tc>
          <w:tcPr>
            <w:tcW w:w="942" w:type="dxa"/>
            <w:shd w:val="clear" w:color="auto" w:fill="F2DFD6"/>
          </w:tcPr>
          <w:p w:rsidR="00985ADA" w:rsidRDefault="00985ADA">
            <w:pPr>
              <w:pStyle w:val="TableParagraph"/>
              <w:spacing w:before="0"/>
              <w:jc w:val="left"/>
              <w:rPr>
                <w:rFonts w:ascii="Times New Roman"/>
                <w:sz w:val="20"/>
              </w:rPr>
            </w:pPr>
          </w:p>
        </w:tc>
      </w:tr>
      <w:tr w:rsidR="00985ADA">
        <w:trPr>
          <w:trHeight w:val="344"/>
        </w:trPr>
        <w:tc>
          <w:tcPr>
            <w:tcW w:w="3978" w:type="dxa"/>
            <w:shd w:val="clear" w:color="auto" w:fill="FAF2EE"/>
          </w:tcPr>
          <w:p w:rsidR="00985ADA" w:rsidRDefault="002F7A59">
            <w:pPr>
              <w:pStyle w:val="TableParagraph"/>
              <w:spacing w:before="64"/>
              <w:ind w:left="56"/>
              <w:jc w:val="left"/>
              <w:rPr>
                <w:sz w:val="20"/>
              </w:rPr>
            </w:pPr>
            <w:r>
              <w:rPr>
                <w:color w:val="231F20"/>
                <w:spacing w:val="-2"/>
                <w:sz w:val="20"/>
              </w:rPr>
              <w:t>Lease</w:t>
            </w:r>
            <w:r>
              <w:rPr>
                <w:color w:val="231F20"/>
                <w:spacing w:val="-7"/>
                <w:sz w:val="20"/>
              </w:rPr>
              <w:t xml:space="preserve"> </w:t>
            </w:r>
            <w:r>
              <w:rPr>
                <w:color w:val="231F20"/>
                <w:spacing w:val="-2"/>
                <w:sz w:val="20"/>
              </w:rPr>
              <w:t>Rentals</w:t>
            </w:r>
          </w:p>
        </w:tc>
        <w:tc>
          <w:tcPr>
            <w:tcW w:w="1275" w:type="dxa"/>
            <w:shd w:val="clear" w:color="auto" w:fill="FAF2EE"/>
          </w:tcPr>
          <w:p w:rsidR="00985ADA" w:rsidRDefault="002F7A59">
            <w:pPr>
              <w:pStyle w:val="TableParagraph"/>
              <w:spacing w:before="64"/>
              <w:ind w:right="225"/>
              <w:rPr>
                <w:sz w:val="20"/>
              </w:rPr>
            </w:pPr>
            <w:r>
              <w:rPr>
                <w:color w:val="231F20"/>
                <w:spacing w:val="-4"/>
                <w:w w:val="95"/>
                <w:sz w:val="20"/>
              </w:rPr>
              <w:t>15.9</w:t>
            </w:r>
          </w:p>
        </w:tc>
        <w:tc>
          <w:tcPr>
            <w:tcW w:w="4336" w:type="dxa"/>
            <w:shd w:val="clear" w:color="auto" w:fill="FAF2EE"/>
          </w:tcPr>
          <w:p w:rsidR="00985ADA" w:rsidRDefault="00985ADA">
            <w:pPr>
              <w:pStyle w:val="TableParagraph"/>
              <w:spacing w:before="0"/>
              <w:jc w:val="left"/>
              <w:rPr>
                <w:rFonts w:ascii="Times New Roman"/>
                <w:sz w:val="20"/>
              </w:rPr>
            </w:pPr>
          </w:p>
        </w:tc>
        <w:tc>
          <w:tcPr>
            <w:tcW w:w="942" w:type="dxa"/>
            <w:shd w:val="clear" w:color="auto" w:fill="FAF2EE"/>
          </w:tcPr>
          <w:p w:rsidR="00985ADA" w:rsidRDefault="00985ADA">
            <w:pPr>
              <w:pStyle w:val="TableParagraph"/>
              <w:spacing w:before="0"/>
              <w:jc w:val="left"/>
              <w:rPr>
                <w:rFonts w:ascii="Times New Roman"/>
                <w:sz w:val="20"/>
              </w:rPr>
            </w:pPr>
          </w:p>
        </w:tc>
      </w:tr>
      <w:tr w:rsidR="00985ADA">
        <w:trPr>
          <w:trHeight w:val="339"/>
        </w:trPr>
        <w:tc>
          <w:tcPr>
            <w:tcW w:w="3978" w:type="dxa"/>
            <w:tcBorders>
              <w:bottom w:val="single" w:sz="4" w:space="0" w:color="231F20"/>
            </w:tcBorders>
            <w:shd w:val="clear" w:color="auto" w:fill="F2DFD6"/>
          </w:tcPr>
          <w:p w:rsidR="00985ADA" w:rsidRDefault="002F7A59">
            <w:pPr>
              <w:pStyle w:val="TableParagraph"/>
              <w:spacing w:before="64"/>
              <w:ind w:left="56"/>
              <w:jc w:val="left"/>
              <w:rPr>
                <w:sz w:val="20"/>
              </w:rPr>
            </w:pPr>
            <w:r>
              <w:rPr>
                <w:color w:val="231F20"/>
                <w:sz w:val="20"/>
              </w:rPr>
              <w:t>Sale</w:t>
            </w:r>
            <w:r>
              <w:rPr>
                <w:color w:val="231F20"/>
                <w:spacing w:val="-4"/>
                <w:sz w:val="20"/>
              </w:rPr>
              <w:t xml:space="preserve"> </w:t>
            </w:r>
            <w:r>
              <w:rPr>
                <w:color w:val="231F20"/>
                <w:sz w:val="20"/>
              </w:rPr>
              <w:t>of</w:t>
            </w:r>
            <w:r>
              <w:rPr>
                <w:color w:val="231F20"/>
                <w:spacing w:val="-4"/>
                <w:sz w:val="20"/>
              </w:rPr>
              <w:t xml:space="preserve"> </w:t>
            </w:r>
            <w:r>
              <w:rPr>
                <w:color w:val="231F20"/>
                <w:spacing w:val="-2"/>
                <w:sz w:val="20"/>
              </w:rPr>
              <w:t>Assets</w:t>
            </w:r>
          </w:p>
        </w:tc>
        <w:tc>
          <w:tcPr>
            <w:tcW w:w="1275" w:type="dxa"/>
            <w:tcBorders>
              <w:bottom w:val="single" w:sz="4" w:space="0" w:color="231F20"/>
            </w:tcBorders>
            <w:shd w:val="clear" w:color="auto" w:fill="F2DFD6"/>
          </w:tcPr>
          <w:p w:rsidR="00985ADA" w:rsidRDefault="002F7A59">
            <w:pPr>
              <w:pStyle w:val="TableParagraph"/>
              <w:spacing w:before="64"/>
              <w:ind w:right="225"/>
              <w:rPr>
                <w:sz w:val="20"/>
              </w:rPr>
            </w:pPr>
            <w:r>
              <w:rPr>
                <w:color w:val="231F20"/>
                <w:sz w:val="20"/>
              </w:rPr>
              <w:t>-</w:t>
            </w:r>
            <w:r>
              <w:rPr>
                <w:color w:val="231F20"/>
                <w:spacing w:val="-5"/>
                <w:sz w:val="20"/>
              </w:rPr>
              <w:t>3.2</w:t>
            </w:r>
          </w:p>
        </w:tc>
        <w:tc>
          <w:tcPr>
            <w:tcW w:w="4336" w:type="dxa"/>
            <w:tcBorders>
              <w:bottom w:val="single" w:sz="4" w:space="0" w:color="231F20"/>
            </w:tcBorders>
            <w:shd w:val="clear" w:color="auto" w:fill="F2DFD6"/>
          </w:tcPr>
          <w:p w:rsidR="00985ADA" w:rsidRDefault="00985ADA">
            <w:pPr>
              <w:pStyle w:val="TableParagraph"/>
              <w:spacing w:before="0"/>
              <w:jc w:val="left"/>
              <w:rPr>
                <w:rFonts w:ascii="Times New Roman"/>
                <w:sz w:val="20"/>
              </w:rPr>
            </w:pPr>
          </w:p>
        </w:tc>
        <w:tc>
          <w:tcPr>
            <w:tcW w:w="942" w:type="dxa"/>
            <w:tcBorders>
              <w:bottom w:val="single" w:sz="4" w:space="0" w:color="231F20"/>
            </w:tcBorders>
            <w:shd w:val="clear" w:color="auto" w:fill="F2DFD6"/>
          </w:tcPr>
          <w:p w:rsidR="00985ADA" w:rsidRDefault="00985ADA">
            <w:pPr>
              <w:pStyle w:val="TableParagraph"/>
              <w:spacing w:before="0"/>
              <w:jc w:val="left"/>
              <w:rPr>
                <w:rFonts w:ascii="Times New Roman"/>
                <w:sz w:val="20"/>
              </w:rPr>
            </w:pPr>
          </w:p>
        </w:tc>
      </w:tr>
      <w:tr w:rsidR="00985ADA" w:rsidRPr="007F2A6C">
        <w:trPr>
          <w:trHeight w:val="318"/>
        </w:trPr>
        <w:tc>
          <w:tcPr>
            <w:tcW w:w="3978" w:type="dxa"/>
            <w:tcBorders>
              <w:top w:val="single" w:sz="4" w:space="0" w:color="231F20"/>
              <w:bottom w:val="single" w:sz="4" w:space="0" w:color="231F20"/>
            </w:tcBorders>
            <w:shd w:val="clear" w:color="auto" w:fill="FAF2EE"/>
          </w:tcPr>
          <w:p w:rsidR="00985ADA" w:rsidRPr="007F2A6C" w:rsidRDefault="002F7A59">
            <w:pPr>
              <w:pStyle w:val="TableParagraph"/>
              <w:spacing w:before="51"/>
              <w:ind w:left="56"/>
              <w:jc w:val="left"/>
              <w:rPr>
                <w:b/>
                <w:sz w:val="20"/>
              </w:rPr>
            </w:pPr>
            <w:r w:rsidRPr="007F2A6C">
              <w:rPr>
                <w:b/>
                <w:color w:val="231F20"/>
                <w:spacing w:val="-2"/>
                <w:sz w:val="20"/>
              </w:rPr>
              <w:t>Total</w:t>
            </w:r>
          </w:p>
        </w:tc>
        <w:tc>
          <w:tcPr>
            <w:tcW w:w="1275" w:type="dxa"/>
            <w:tcBorders>
              <w:top w:val="single" w:sz="4" w:space="0" w:color="231F20"/>
              <w:bottom w:val="single" w:sz="4" w:space="0" w:color="231F20"/>
            </w:tcBorders>
            <w:shd w:val="clear" w:color="auto" w:fill="FAF2EE"/>
          </w:tcPr>
          <w:p w:rsidR="00985ADA" w:rsidRPr="007F2A6C" w:rsidRDefault="002F7A59">
            <w:pPr>
              <w:pStyle w:val="TableParagraph"/>
              <w:spacing w:before="51"/>
              <w:ind w:right="225"/>
              <w:rPr>
                <w:b/>
                <w:sz w:val="20"/>
              </w:rPr>
            </w:pPr>
            <w:r w:rsidRPr="007F2A6C">
              <w:rPr>
                <w:b/>
                <w:color w:val="231F20"/>
                <w:spacing w:val="-2"/>
                <w:sz w:val="20"/>
              </w:rPr>
              <w:t>3045.8</w:t>
            </w:r>
          </w:p>
        </w:tc>
        <w:tc>
          <w:tcPr>
            <w:tcW w:w="4336" w:type="dxa"/>
            <w:tcBorders>
              <w:top w:val="single" w:sz="4" w:space="0" w:color="231F20"/>
              <w:bottom w:val="single" w:sz="4" w:space="0" w:color="231F20"/>
            </w:tcBorders>
            <w:shd w:val="clear" w:color="auto" w:fill="FAF2EE"/>
          </w:tcPr>
          <w:p w:rsidR="00985ADA" w:rsidRPr="007F2A6C" w:rsidRDefault="002F7A59">
            <w:pPr>
              <w:pStyle w:val="TableParagraph"/>
              <w:spacing w:before="51"/>
              <w:ind w:left="225"/>
              <w:jc w:val="left"/>
              <w:rPr>
                <w:b/>
                <w:sz w:val="20"/>
              </w:rPr>
            </w:pPr>
            <w:r w:rsidRPr="007F2A6C">
              <w:rPr>
                <w:b/>
                <w:color w:val="231F20"/>
                <w:spacing w:val="-2"/>
                <w:sz w:val="20"/>
              </w:rPr>
              <w:t>Total</w:t>
            </w:r>
          </w:p>
        </w:tc>
        <w:tc>
          <w:tcPr>
            <w:tcW w:w="942" w:type="dxa"/>
            <w:tcBorders>
              <w:top w:val="single" w:sz="4" w:space="0" w:color="231F20"/>
              <w:bottom w:val="single" w:sz="4" w:space="0" w:color="231F20"/>
            </w:tcBorders>
            <w:shd w:val="clear" w:color="auto" w:fill="FAF2EE"/>
          </w:tcPr>
          <w:p w:rsidR="00985ADA" w:rsidRPr="007F2A6C" w:rsidRDefault="002F7A59">
            <w:pPr>
              <w:pStyle w:val="TableParagraph"/>
              <w:spacing w:before="51"/>
              <w:ind w:right="55"/>
              <w:rPr>
                <w:b/>
                <w:sz w:val="20"/>
              </w:rPr>
            </w:pPr>
            <w:r w:rsidRPr="007F2A6C">
              <w:rPr>
                <w:b/>
                <w:color w:val="231F20"/>
                <w:spacing w:val="-2"/>
                <w:sz w:val="20"/>
              </w:rPr>
              <w:t>1928.8</w:t>
            </w:r>
          </w:p>
        </w:tc>
      </w:tr>
    </w:tbl>
    <w:p w:rsidR="00985ADA" w:rsidRDefault="002F7A59">
      <w:pPr>
        <w:spacing w:before="80"/>
        <w:ind w:left="38"/>
        <w:rPr>
          <w:sz w:val="18"/>
        </w:rPr>
      </w:pPr>
      <w:bookmarkStart w:id="0" w:name="_GoBack"/>
      <w:r w:rsidRPr="007F2A6C">
        <w:rPr>
          <w:b/>
          <w:color w:val="231F20"/>
          <w:sz w:val="18"/>
        </w:rPr>
        <w:t>Note:</w:t>
      </w:r>
      <w:r w:rsidRPr="007F2A6C">
        <w:rPr>
          <w:b/>
          <w:color w:val="231F20"/>
          <w:spacing w:val="2"/>
          <w:sz w:val="18"/>
        </w:rPr>
        <w:t xml:space="preserve"> </w:t>
      </w:r>
      <w:bookmarkEnd w:id="0"/>
      <w:r>
        <w:rPr>
          <w:color w:val="231F20"/>
          <w:sz w:val="18"/>
        </w:rPr>
        <w:t>*indicates</w:t>
      </w:r>
      <w:r>
        <w:rPr>
          <w:color w:val="231F20"/>
          <w:spacing w:val="2"/>
          <w:sz w:val="18"/>
        </w:rPr>
        <w:t xml:space="preserve"> </w:t>
      </w:r>
      <w:r>
        <w:rPr>
          <w:color w:val="231F20"/>
          <w:sz w:val="18"/>
        </w:rPr>
        <w:t>subject</w:t>
      </w:r>
      <w:r>
        <w:rPr>
          <w:color w:val="231F20"/>
          <w:spacing w:val="3"/>
          <w:sz w:val="18"/>
        </w:rPr>
        <w:t xml:space="preserve"> </w:t>
      </w:r>
      <w:r>
        <w:rPr>
          <w:color w:val="231F20"/>
          <w:sz w:val="18"/>
        </w:rPr>
        <w:t>to</w:t>
      </w:r>
      <w:r>
        <w:rPr>
          <w:color w:val="231F20"/>
          <w:spacing w:val="2"/>
          <w:sz w:val="18"/>
        </w:rPr>
        <w:t xml:space="preserve"> </w:t>
      </w:r>
      <w:r>
        <w:rPr>
          <w:color w:val="231F20"/>
          <w:sz w:val="18"/>
        </w:rPr>
        <w:t>audit</w:t>
      </w:r>
      <w:r>
        <w:rPr>
          <w:color w:val="231F20"/>
          <w:spacing w:val="3"/>
          <w:sz w:val="18"/>
        </w:rPr>
        <w:t xml:space="preserve"> </w:t>
      </w:r>
      <w:r>
        <w:rPr>
          <w:color w:val="231F20"/>
          <w:sz w:val="18"/>
        </w:rPr>
        <w:t>by</w:t>
      </w:r>
      <w:r>
        <w:rPr>
          <w:color w:val="231F20"/>
          <w:spacing w:val="2"/>
          <w:sz w:val="18"/>
        </w:rPr>
        <w:t xml:space="preserve"> </w:t>
      </w:r>
      <w:r>
        <w:rPr>
          <w:color w:val="231F20"/>
          <w:sz w:val="18"/>
        </w:rPr>
        <w:t>Comptroller</w:t>
      </w:r>
      <w:r>
        <w:rPr>
          <w:color w:val="231F20"/>
          <w:spacing w:val="2"/>
          <w:sz w:val="18"/>
        </w:rPr>
        <w:t xml:space="preserve"> </w:t>
      </w:r>
      <w:r>
        <w:rPr>
          <w:color w:val="231F20"/>
          <w:sz w:val="18"/>
        </w:rPr>
        <w:t>and</w:t>
      </w:r>
      <w:r>
        <w:rPr>
          <w:color w:val="231F20"/>
          <w:spacing w:val="3"/>
          <w:sz w:val="18"/>
        </w:rPr>
        <w:t xml:space="preserve"> </w:t>
      </w:r>
      <w:r>
        <w:rPr>
          <w:color w:val="231F20"/>
          <w:sz w:val="18"/>
        </w:rPr>
        <w:t>Auditor</w:t>
      </w:r>
      <w:r>
        <w:rPr>
          <w:color w:val="231F20"/>
          <w:spacing w:val="2"/>
          <w:sz w:val="18"/>
        </w:rPr>
        <w:t xml:space="preserve"> </w:t>
      </w:r>
      <w:r>
        <w:rPr>
          <w:color w:val="231F20"/>
          <w:spacing w:val="-2"/>
          <w:sz w:val="18"/>
        </w:rPr>
        <w:t>General.</w:t>
      </w:r>
    </w:p>
    <w:sectPr w:rsidR="00985ADA">
      <w:type w:val="continuous"/>
      <w:pgSz w:w="12590" w:h="16190"/>
      <w:pgMar w:top="0" w:right="992" w:bottom="1020" w:left="992" w:header="0"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A59" w:rsidRDefault="002F7A59">
      <w:r>
        <w:separator/>
      </w:r>
    </w:p>
  </w:endnote>
  <w:endnote w:type="continuationSeparator" w:id="0">
    <w:p w:rsidR="002F7A59" w:rsidRDefault="002F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751 No2 BT">
    <w:altName w:val="Times New Roman"/>
    <w:charset w:val="00"/>
    <w:family w:val="auto"/>
    <w:pitch w:val="variable"/>
  </w:font>
  <w:font w:name="Helvetica">
    <w:panose1 w:val="020B0604020202020204"/>
    <w:charset w:val="00"/>
    <w:family w:val="swiss"/>
    <w:pitch w:val="variable"/>
  </w:font>
  <w:font w:name="Webdings">
    <w:altName w:val="Webdings"/>
    <w:panose1 w:val="05030102010509060703"/>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9" w:rsidRDefault="002F7A59">
    <w:pPr>
      <w:pStyle w:val="BodyText"/>
      <w:spacing w:line="14" w:lineRule="auto"/>
      <w:jc w:val="left"/>
      <w:rPr>
        <w:sz w:val="20"/>
      </w:rPr>
    </w:pPr>
    <w:r>
      <w:rPr>
        <w:noProof/>
        <w:sz w:val="20"/>
        <w:lang w:val="en-IN" w:eastAsia="en-IN"/>
      </w:rPr>
      <mc:AlternateContent>
        <mc:Choice Requires="wps">
          <w:drawing>
            <wp:anchor distT="0" distB="0" distL="0" distR="0" simplePos="0" relativeHeight="486258688"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10590032" id="Graphic 1" o:spid="_x0000_s1026" style="position:absolute;margin-left:51.5pt;margin-top:758pt;width:.1pt;height:51.05pt;z-index:-1705779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MoYo3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259200"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190</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3" type="#_x0000_t202" style="position:absolute;margin-left:57.55pt;margin-top:756.8pt;width:22.05pt;height:11pt;z-index:-1705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" filled="f" stroked="f">
              <v:path arrowok="t"/>
              <v:textbox inset="0,0,0,0">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190</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9" w:rsidRDefault="002F7A59">
    <w:pPr>
      <w:pStyle w:val="BodyText"/>
      <w:spacing w:line="14" w:lineRule="auto"/>
      <w:jc w:val="left"/>
      <w:rPr>
        <w:sz w:val="20"/>
      </w:rPr>
    </w:pPr>
    <w:r>
      <w:rPr>
        <w:noProof/>
        <w:sz w:val="20"/>
        <w:lang w:val="en-IN" w:eastAsia="en-IN"/>
      </w:rPr>
      <mc:AlternateContent>
        <mc:Choice Requires="wps">
          <w:drawing>
            <wp:anchor distT="0" distB="0" distL="0" distR="0" simplePos="0" relativeHeight="486259712"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236B4D4E" id="Graphic 3" o:spid="_x0000_s1026" style="position:absolute;margin-left:578pt;margin-top:758pt;width:.1pt;height:51.05pt;z-index:-1705676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2nJ6M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260224"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191</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4" type="#_x0000_t202" style="position:absolute;margin-left:550.95pt;margin-top:756.8pt;width:22.05pt;height:11pt;z-index:-1705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" filled="f" stroked="f">
              <v:path arrowok="t"/>
              <v:textbox inset="0,0,0,0">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191</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9" w:rsidRDefault="002F7A59">
    <w:pPr>
      <w:pStyle w:val="BodyText"/>
      <w:spacing w:line="14" w:lineRule="auto"/>
      <w:jc w:val="left"/>
      <w:rPr>
        <w:sz w:val="20"/>
      </w:rPr>
    </w:pPr>
    <w:r>
      <w:rPr>
        <w:noProof/>
        <w:sz w:val="20"/>
        <w:lang w:val="en-IN" w:eastAsia="en-IN"/>
      </w:rPr>
      <mc:AlternateContent>
        <mc:Choice Requires="wps">
          <w:drawing>
            <wp:anchor distT="0" distB="0" distL="0" distR="0" simplePos="0" relativeHeight="486262784"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E1288C5" id="Graphic 21" o:spid="_x0000_s1026" style="position:absolute;margin-left:51.5pt;margin-top:758pt;width:.1pt;height:51.05pt;z-index:-1705369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263296"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206</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7" type="#_x0000_t202" style="position:absolute;margin-left:57.55pt;margin-top:756.8pt;width:22.05pt;height:11pt;z-index:-1705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" filled="f" stroked="f">
              <v:path arrowok="t"/>
              <v:textbox inset="0,0,0,0">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206</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9" w:rsidRDefault="002F7A59">
    <w:pPr>
      <w:pStyle w:val="BodyText"/>
      <w:spacing w:line="14" w:lineRule="auto"/>
      <w:jc w:val="left"/>
      <w:rPr>
        <w:sz w:val="20"/>
      </w:rPr>
    </w:pPr>
    <w:r>
      <w:rPr>
        <w:noProof/>
        <w:sz w:val="20"/>
        <w:lang w:val="en-IN" w:eastAsia="en-IN"/>
      </w:rPr>
      <mc:AlternateContent>
        <mc:Choice Requires="wps">
          <w:drawing>
            <wp:anchor distT="0" distB="0" distL="0" distR="0" simplePos="0" relativeHeight="48626380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6A2AF2A7" id="Graphic 23" o:spid="_x0000_s1026" style="position:absolute;margin-left:578pt;margin-top:758pt;width:.1pt;height:51.05pt;z-index:-1705267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6264320"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207</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8" type="#_x0000_t202" style="position:absolute;margin-left:550.95pt;margin-top:756.8pt;width:22.05pt;height:11pt;z-index:-1705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" filled="f" stroked="f">
              <v:path arrowok="t"/>
              <v:textbox inset="0,0,0,0">
                <w:txbxContent>
                  <w:p w:rsidR="002F7A59" w:rsidRDefault="002F7A59">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7F2A6C">
                      <w:rPr>
                        <w:rFonts w:ascii="Helvetica"/>
                        <w:noProof/>
                        <w:color w:val="231F20"/>
                        <w:spacing w:val="-5"/>
                        <w:sz w:val="18"/>
                      </w:rPr>
                      <w:t>207</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A59" w:rsidRDefault="002F7A59">
      <w:r>
        <w:separator/>
      </w:r>
    </w:p>
  </w:footnote>
  <w:footnote w:type="continuationSeparator" w:id="0">
    <w:p w:rsidR="002F7A59" w:rsidRDefault="002F7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9" w:rsidRDefault="002F7A59">
    <w:pPr>
      <w:pStyle w:val="BodyText"/>
      <w:spacing w:line="14" w:lineRule="auto"/>
      <w:jc w:val="left"/>
      <w:rPr>
        <w:sz w:val="20"/>
      </w:rPr>
    </w:pPr>
    <w:r>
      <w:rPr>
        <w:noProof/>
        <w:sz w:val="20"/>
        <w:lang w:val="en-IN" w:eastAsia="en-IN"/>
      </w:rPr>
      <mc:AlternateContent>
        <mc:Choice Requires="wps">
          <w:drawing>
            <wp:anchor distT="0" distB="0" distL="0" distR="0" simplePos="0" relativeHeight="486261760" behindDoc="1" locked="0" layoutInCell="1" allowOverlap="1">
              <wp:simplePos x="0" y="0"/>
              <wp:positionH relativeFrom="page">
                <wp:posOffset>0</wp:posOffset>
              </wp:positionH>
              <wp:positionV relativeFrom="page">
                <wp:posOffset>688464</wp:posOffset>
              </wp:positionV>
              <wp:extent cx="208661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F42585A" id="Graphic 19" o:spid="_x0000_s1026" style="position:absolute;margin-left:0;margin-top:54.2pt;width:164.3pt;height:.1pt;z-index:-17054720;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b5Nvzi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262272"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2F7A59" w:rsidRDefault="002F7A59">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5" type="#_x0000_t202" style="position:absolute;margin-left:50pt;margin-top:41.25pt;width:115.3pt;height:13pt;z-index:-1705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" filled="f" stroked="f">
              <v:path arrowok="t"/>
              <v:textbox inset="0,0,0,0">
                <w:txbxContent>
                  <w:p w:rsidR="002F7A59" w:rsidRDefault="002F7A59">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9" w:rsidRDefault="002F7A59">
    <w:pPr>
      <w:pStyle w:val="BodyText"/>
      <w:spacing w:line="14" w:lineRule="auto"/>
      <w:jc w:val="left"/>
      <w:rPr>
        <w:sz w:val="20"/>
      </w:rPr>
    </w:pPr>
    <w:r>
      <w:rPr>
        <w:noProof/>
        <w:sz w:val="20"/>
        <w:lang w:val="en-IN" w:eastAsia="en-IN"/>
      </w:rPr>
      <mc:AlternateContent>
        <mc:Choice Requires="wps">
          <w:drawing>
            <wp:anchor distT="0" distB="0" distL="0" distR="0" simplePos="0" relativeHeight="486260736" behindDoc="1" locked="0" layoutInCell="1" allowOverlap="1">
              <wp:simplePos x="0" y="0"/>
              <wp:positionH relativeFrom="page">
                <wp:posOffset>5044417</wp:posOffset>
              </wp:positionH>
              <wp:positionV relativeFrom="page">
                <wp:posOffset>689283</wp:posOffset>
              </wp:positionV>
              <wp:extent cx="2944495"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4495" cy="1270"/>
                      </a:xfrm>
                      <a:custGeom>
                        <a:avLst/>
                        <a:gdLst/>
                        <a:ahLst/>
                        <a:cxnLst/>
                        <a:rect l="l" t="t" r="r" b="b"/>
                        <a:pathLst>
                          <a:path w="2944495">
                            <a:moveTo>
                              <a:pt x="0" y="0"/>
                            </a:moveTo>
                            <a:lnTo>
                              <a:pt x="2943987"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1A0031D" id="Graphic 17" o:spid="_x0000_s1026" style="position:absolute;margin-left:397.2pt;margin-top:54.25pt;width:231.85pt;height:.1pt;z-index:-17055744;visibility:visible;mso-wrap-style:square;mso-wrap-distance-left:0;mso-wrap-distance-top:0;mso-wrap-distance-right:0;mso-wrap-distance-bottom:0;mso-position-horizontal:absolute;mso-position-horizontal-relative:page;mso-position-vertical:absolute;mso-position-vertical-relative:page;v-text-anchor:top" coordsize="2944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" path="m,l2943987,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6261248" behindDoc="1" locked="0" layoutInCell="1" allowOverlap="1">
              <wp:simplePos x="0" y="0"/>
              <wp:positionH relativeFrom="page">
                <wp:posOffset>5037179</wp:posOffset>
              </wp:positionH>
              <wp:positionV relativeFrom="page">
                <wp:posOffset>524087</wp:posOffset>
              </wp:positionV>
              <wp:extent cx="2317750" cy="1663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0" cy="166370"/>
                      </a:xfrm>
                      <a:prstGeom prst="rect">
                        <a:avLst/>
                      </a:prstGeom>
                    </wps:spPr>
                    <wps:txbx>
                      <w:txbxContent>
                        <w:p w:rsidR="002F7A59" w:rsidRDefault="002F7A59">
                          <w:pPr>
                            <w:pStyle w:val="BodyText"/>
                            <w:spacing w:line="243" w:lineRule="exact"/>
                            <w:ind w:left="20"/>
                            <w:jc w:val="left"/>
                          </w:pPr>
                          <w:r>
                            <w:rPr>
                              <w:color w:val="231F20"/>
                              <w:spacing w:val="-2"/>
                            </w:rPr>
                            <w:t>Chapter</w:t>
                          </w:r>
                          <w:r>
                            <w:rPr>
                              <w:color w:val="231F20"/>
                              <w:spacing w:val="-7"/>
                            </w:rPr>
                            <w:t xml:space="preserve"> </w:t>
                          </w:r>
                          <w:r>
                            <w:rPr>
                              <w:color w:val="231F20"/>
                              <w:spacing w:val="-2"/>
                            </w:rPr>
                            <w:t>13</w:t>
                          </w:r>
                          <w:r>
                            <w:rPr>
                              <w:color w:val="231F20"/>
                              <w:spacing w:val="-8"/>
                            </w:rPr>
                            <w:t xml:space="preserve"> </w:t>
                          </w:r>
                          <w:r>
                            <w:rPr>
                              <w:rFonts w:ascii="Webdings" w:hAnsi="Webdings"/>
                              <w:color w:val="231F20"/>
                              <w:spacing w:val="-2"/>
                            </w:rPr>
                            <w:t></w:t>
                          </w:r>
                          <w:r>
                            <w:rPr>
                              <w:rFonts w:ascii="Times New Roman" w:hAnsi="Times New Roman"/>
                              <w:color w:val="231F20"/>
                            </w:rPr>
                            <w:t xml:space="preserve"> </w:t>
                          </w:r>
                          <w:r>
                            <w:rPr>
                              <w:color w:val="C95D48"/>
                              <w:spacing w:val="-2"/>
                            </w:rPr>
                            <w:t>Organizational</w:t>
                          </w:r>
                          <w:r>
                            <w:rPr>
                              <w:color w:val="C95D48"/>
                              <w:spacing w:val="-7"/>
                            </w:rPr>
                            <w:t xml:space="preserve"> </w:t>
                          </w:r>
                          <w:r>
                            <w:rPr>
                              <w:color w:val="C95D48"/>
                              <w:spacing w:val="-2"/>
                            </w:rPr>
                            <w:t>Matters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6" type="#_x0000_t202" style="position:absolute;margin-left:396.65pt;margin-top:41.25pt;width:182.5pt;height:13.1pt;z-index:-1705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" filled="f" stroked="f">
              <v:path arrowok="t"/>
              <v:textbox inset="0,0,0,0">
                <w:txbxContent>
                  <w:p w:rsidR="002F7A59" w:rsidRDefault="002F7A59">
                    <w:pPr>
                      <w:pStyle w:val="BodyText"/>
                      <w:spacing w:line="243" w:lineRule="exact"/>
                      <w:ind w:left="20"/>
                      <w:jc w:val="left"/>
                    </w:pPr>
                    <w:r>
                      <w:rPr>
                        <w:color w:val="231F20"/>
                        <w:spacing w:val="-2"/>
                      </w:rPr>
                      <w:t>Chapter</w:t>
                    </w:r>
                    <w:r>
                      <w:rPr>
                        <w:color w:val="231F20"/>
                        <w:spacing w:val="-7"/>
                      </w:rPr>
                      <w:t xml:space="preserve"> </w:t>
                    </w:r>
                    <w:r>
                      <w:rPr>
                        <w:color w:val="231F20"/>
                        <w:spacing w:val="-2"/>
                      </w:rPr>
                      <w:t>13</w:t>
                    </w:r>
                    <w:r>
                      <w:rPr>
                        <w:color w:val="231F20"/>
                        <w:spacing w:val="-8"/>
                      </w:rPr>
                      <w:t xml:space="preserve"> </w:t>
                    </w:r>
                    <w:r>
                      <w:rPr>
                        <w:rFonts w:ascii="Webdings" w:hAnsi="Webdings"/>
                        <w:color w:val="231F20"/>
                        <w:spacing w:val="-2"/>
                      </w:rPr>
                      <w:t></w:t>
                    </w:r>
                    <w:r>
                      <w:rPr>
                        <w:rFonts w:ascii="Times New Roman" w:hAnsi="Times New Roman"/>
                        <w:color w:val="231F20"/>
                      </w:rPr>
                      <w:t xml:space="preserve"> </w:t>
                    </w:r>
                    <w:r>
                      <w:rPr>
                        <w:color w:val="C95D48"/>
                        <w:spacing w:val="-2"/>
                      </w:rPr>
                      <w:t>Organizational</w:t>
                    </w:r>
                    <w:r>
                      <w:rPr>
                        <w:color w:val="C95D48"/>
                        <w:spacing w:val="-7"/>
                      </w:rPr>
                      <w:t xml:space="preserve"> </w:t>
                    </w:r>
                    <w:r>
                      <w:rPr>
                        <w:color w:val="C95D48"/>
                        <w:spacing w:val="-2"/>
                      </w:rPr>
                      <w:t>Matters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755"/>
    <w:multiLevelType w:val="hybridMultilevel"/>
    <w:tmpl w:val="5984A274"/>
    <w:lvl w:ilvl="0" w:tplc="EDE2C030">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83F0006E">
      <w:numFmt w:val="bullet"/>
      <w:lvlText w:val="•"/>
      <w:lvlJc w:val="left"/>
      <w:pPr>
        <w:ind w:left="945" w:hanging="454"/>
      </w:pPr>
      <w:rPr>
        <w:rFonts w:hint="default"/>
        <w:lang w:val="en-US" w:eastAsia="en-US" w:bidi="ar-SA"/>
      </w:rPr>
    </w:lvl>
    <w:lvl w:ilvl="2" w:tplc="F81E6296">
      <w:numFmt w:val="bullet"/>
      <w:lvlText w:val="•"/>
      <w:lvlJc w:val="left"/>
      <w:pPr>
        <w:ind w:left="1410" w:hanging="454"/>
      </w:pPr>
      <w:rPr>
        <w:rFonts w:hint="default"/>
        <w:lang w:val="en-US" w:eastAsia="en-US" w:bidi="ar-SA"/>
      </w:rPr>
    </w:lvl>
    <w:lvl w:ilvl="3" w:tplc="9724AB16">
      <w:numFmt w:val="bullet"/>
      <w:lvlText w:val="•"/>
      <w:lvlJc w:val="left"/>
      <w:pPr>
        <w:ind w:left="1875" w:hanging="454"/>
      </w:pPr>
      <w:rPr>
        <w:rFonts w:hint="default"/>
        <w:lang w:val="en-US" w:eastAsia="en-US" w:bidi="ar-SA"/>
      </w:rPr>
    </w:lvl>
    <w:lvl w:ilvl="4" w:tplc="1D6AC808">
      <w:numFmt w:val="bullet"/>
      <w:lvlText w:val="•"/>
      <w:lvlJc w:val="left"/>
      <w:pPr>
        <w:ind w:left="2340" w:hanging="454"/>
      </w:pPr>
      <w:rPr>
        <w:rFonts w:hint="default"/>
        <w:lang w:val="en-US" w:eastAsia="en-US" w:bidi="ar-SA"/>
      </w:rPr>
    </w:lvl>
    <w:lvl w:ilvl="5" w:tplc="6FC094C8">
      <w:numFmt w:val="bullet"/>
      <w:lvlText w:val="•"/>
      <w:lvlJc w:val="left"/>
      <w:pPr>
        <w:ind w:left="2805" w:hanging="454"/>
      </w:pPr>
      <w:rPr>
        <w:rFonts w:hint="default"/>
        <w:lang w:val="en-US" w:eastAsia="en-US" w:bidi="ar-SA"/>
      </w:rPr>
    </w:lvl>
    <w:lvl w:ilvl="6" w:tplc="3762F87A">
      <w:numFmt w:val="bullet"/>
      <w:lvlText w:val="•"/>
      <w:lvlJc w:val="left"/>
      <w:pPr>
        <w:ind w:left="3270" w:hanging="454"/>
      </w:pPr>
      <w:rPr>
        <w:rFonts w:hint="default"/>
        <w:lang w:val="en-US" w:eastAsia="en-US" w:bidi="ar-SA"/>
      </w:rPr>
    </w:lvl>
    <w:lvl w:ilvl="7" w:tplc="17B280F8">
      <w:numFmt w:val="bullet"/>
      <w:lvlText w:val="•"/>
      <w:lvlJc w:val="left"/>
      <w:pPr>
        <w:ind w:left="3735" w:hanging="454"/>
      </w:pPr>
      <w:rPr>
        <w:rFonts w:hint="default"/>
        <w:lang w:val="en-US" w:eastAsia="en-US" w:bidi="ar-SA"/>
      </w:rPr>
    </w:lvl>
    <w:lvl w:ilvl="8" w:tplc="0AEA1A38">
      <w:numFmt w:val="bullet"/>
      <w:lvlText w:val="•"/>
      <w:lvlJc w:val="left"/>
      <w:pPr>
        <w:ind w:left="4200" w:hanging="454"/>
      </w:pPr>
      <w:rPr>
        <w:rFonts w:hint="default"/>
        <w:lang w:val="en-US" w:eastAsia="en-US" w:bidi="ar-SA"/>
      </w:rPr>
    </w:lvl>
  </w:abstractNum>
  <w:abstractNum w:abstractNumId="1" w15:restartNumberingAfterBreak="0">
    <w:nsid w:val="03DD6CA8"/>
    <w:multiLevelType w:val="hybridMultilevel"/>
    <w:tmpl w:val="7E8E7BF6"/>
    <w:lvl w:ilvl="0" w:tplc="E7F8B882">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D6228034">
      <w:start w:val="1"/>
      <w:numFmt w:val="lowerLetter"/>
      <w:lvlText w:val="%2)"/>
      <w:lvlJc w:val="left"/>
      <w:pPr>
        <w:ind w:left="935" w:hanging="454"/>
        <w:jc w:val="right"/>
      </w:pPr>
      <w:rPr>
        <w:rFonts w:ascii="Arial" w:eastAsia="Arial" w:hAnsi="Arial" w:cs="Arial" w:hint="default"/>
        <w:b w:val="0"/>
        <w:bCs w:val="0"/>
        <w:i w:val="0"/>
        <w:iCs w:val="0"/>
        <w:color w:val="231F20"/>
        <w:spacing w:val="-1"/>
        <w:w w:val="98"/>
        <w:sz w:val="22"/>
        <w:szCs w:val="22"/>
        <w:lang w:val="en-US" w:eastAsia="en-US" w:bidi="ar-SA"/>
      </w:rPr>
    </w:lvl>
    <w:lvl w:ilvl="2" w:tplc="CDA015F4">
      <w:numFmt w:val="bullet"/>
      <w:lvlText w:val="•"/>
      <w:lvlJc w:val="left"/>
      <w:pPr>
        <w:ind w:left="1408" w:hanging="454"/>
      </w:pPr>
      <w:rPr>
        <w:rFonts w:hint="default"/>
        <w:lang w:val="en-US" w:eastAsia="en-US" w:bidi="ar-SA"/>
      </w:rPr>
    </w:lvl>
    <w:lvl w:ilvl="3" w:tplc="AB2AF078">
      <w:numFmt w:val="bullet"/>
      <w:lvlText w:val="•"/>
      <w:lvlJc w:val="left"/>
      <w:pPr>
        <w:ind w:left="1877" w:hanging="454"/>
      </w:pPr>
      <w:rPr>
        <w:rFonts w:hint="default"/>
        <w:lang w:val="en-US" w:eastAsia="en-US" w:bidi="ar-SA"/>
      </w:rPr>
    </w:lvl>
    <w:lvl w:ilvl="4" w:tplc="BF5E2436">
      <w:numFmt w:val="bullet"/>
      <w:lvlText w:val="•"/>
      <w:lvlJc w:val="left"/>
      <w:pPr>
        <w:ind w:left="2345" w:hanging="454"/>
      </w:pPr>
      <w:rPr>
        <w:rFonts w:hint="default"/>
        <w:lang w:val="en-US" w:eastAsia="en-US" w:bidi="ar-SA"/>
      </w:rPr>
    </w:lvl>
    <w:lvl w:ilvl="5" w:tplc="9EF24850">
      <w:numFmt w:val="bullet"/>
      <w:lvlText w:val="•"/>
      <w:lvlJc w:val="left"/>
      <w:pPr>
        <w:ind w:left="2814" w:hanging="454"/>
      </w:pPr>
      <w:rPr>
        <w:rFonts w:hint="default"/>
        <w:lang w:val="en-US" w:eastAsia="en-US" w:bidi="ar-SA"/>
      </w:rPr>
    </w:lvl>
    <w:lvl w:ilvl="6" w:tplc="BC4E89E6">
      <w:numFmt w:val="bullet"/>
      <w:lvlText w:val="•"/>
      <w:lvlJc w:val="left"/>
      <w:pPr>
        <w:ind w:left="3282" w:hanging="454"/>
      </w:pPr>
      <w:rPr>
        <w:rFonts w:hint="default"/>
        <w:lang w:val="en-US" w:eastAsia="en-US" w:bidi="ar-SA"/>
      </w:rPr>
    </w:lvl>
    <w:lvl w:ilvl="7" w:tplc="BEF4102C">
      <w:numFmt w:val="bullet"/>
      <w:lvlText w:val="•"/>
      <w:lvlJc w:val="left"/>
      <w:pPr>
        <w:ind w:left="3751" w:hanging="454"/>
      </w:pPr>
      <w:rPr>
        <w:rFonts w:hint="default"/>
        <w:lang w:val="en-US" w:eastAsia="en-US" w:bidi="ar-SA"/>
      </w:rPr>
    </w:lvl>
    <w:lvl w:ilvl="8" w:tplc="A9A4A49C">
      <w:numFmt w:val="bullet"/>
      <w:lvlText w:val="•"/>
      <w:lvlJc w:val="left"/>
      <w:pPr>
        <w:ind w:left="4219" w:hanging="454"/>
      </w:pPr>
      <w:rPr>
        <w:rFonts w:hint="default"/>
        <w:lang w:val="en-US" w:eastAsia="en-US" w:bidi="ar-SA"/>
      </w:rPr>
    </w:lvl>
  </w:abstractNum>
  <w:abstractNum w:abstractNumId="2" w15:restartNumberingAfterBreak="0">
    <w:nsid w:val="0475223F"/>
    <w:multiLevelType w:val="hybridMultilevel"/>
    <w:tmpl w:val="F83A774C"/>
    <w:lvl w:ilvl="0" w:tplc="260AB408">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26641D20">
      <w:numFmt w:val="bullet"/>
      <w:lvlText w:val="•"/>
      <w:lvlJc w:val="left"/>
      <w:pPr>
        <w:ind w:left="947" w:hanging="454"/>
      </w:pPr>
      <w:rPr>
        <w:rFonts w:hint="default"/>
        <w:lang w:val="en-US" w:eastAsia="en-US" w:bidi="ar-SA"/>
      </w:rPr>
    </w:lvl>
    <w:lvl w:ilvl="2" w:tplc="CC4E5D18">
      <w:numFmt w:val="bullet"/>
      <w:lvlText w:val="•"/>
      <w:lvlJc w:val="left"/>
      <w:pPr>
        <w:ind w:left="1415" w:hanging="454"/>
      </w:pPr>
      <w:rPr>
        <w:rFonts w:hint="default"/>
        <w:lang w:val="en-US" w:eastAsia="en-US" w:bidi="ar-SA"/>
      </w:rPr>
    </w:lvl>
    <w:lvl w:ilvl="3" w:tplc="FCFCE67E">
      <w:numFmt w:val="bullet"/>
      <w:lvlText w:val="•"/>
      <w:lvlJc w:val="left"/>
      <w:pPr>
        <w:ind w:left="1882" w:hanging="454"/>
      </w:pPr>
      <w:rPr>
        <w:rFonts w:hint="default"/>
        <w:lang w:val="en-US" w:eastAsia="en-US" w:bidi="ar-SA"/>
      </w:rPr>
    </w:lvl>
    <w:lvl w:ilvl="4" w:tplc="F4308196">
      <w:numFmt w:val="bullet"/>
      <w:lvlText w:val="•"/>
      <w:lvlJc w:val="left"/>
      <w:pPr>
        <w:ind w:left="2350" w:hanging="454"/>
      </w:pPr>
      <w:rPr>
        <w:rFonts w:hint="default"/>
        <w:lang w:val="en-US" w:eastAsia="en-US" w:bidi="ar-SA"/>
      </w:rPr>
    </w:lvl>
    <w:lvl w:ilvl="5" w:tplc="BA20F926">
      <w:numFmt w:val="bullet"/>
      <w:lvlText w:val="•"/>
      <w:lvlJc w:val="left"/>
      <w:pPr>
        <w:ind w:left="2818" w:hanging="454"/>
      </w:pPr>
      <w:rPr>
        <w:rFonts w:hint="default"/>
        <w:lang w:val="en-US" w:eastAsia="en-US" w:bidi="ar-SA"/>
      </w:rPr>
    </w:lvl>
    <w:lvl w:ilvl="6" w:tplc="B5BC8C5E">
      <w:numFmt w:val="bullet"/>
      <w:lvlText w:val="•"/>
      <w:lvlJc w:val="left"/>
      <w:pPr>
        <w:ind w:left="3285" w:hanging="454"/>
      </w:pPr>
      <w:rPr>
        <w:rFonts w:hint="default"/>
        <w:lang w:val="en-US" w:eastAsia="en-US" w:bidi="ar-SA"/>
      </w:rPr>
    </w:lvl>
    <w:lvl w:ilvl="7" w:tplc="9656DD68">
      <w:numFmt w:val="bullet"/>
      <w:lvlText w:val="•"/>
      <w:lvlJc w:val="left"/>
      <w:pPr>
        <w:ind w:left="3753" w:hanging="454"/>
      </w:pPr>
      <w:rPr>
        <w:rFonts w:hint="default"/>
        <w:lang w:val="en-US" w:eastAsia="en-US" w:bidi="ar-SA"/>
      </w:rPr>
    </w:lvl>
    <w:lvl w:ilvl="8" w:tplc="5AD2C528">
      <w:numFmt w:val="bullet"/>
      <w:lvlText w:val="•"/>
      <w:lvlJc w:val="left"/>
      <w:pPr>
        <w:ind w:left="4221" w:hanging="454"/>
      </w:pPr>
      <w:rPr>
        <w:rFonts w:hint="default"/>
        <w:lang w:val="en-US" w:eastAsia="en-US" w:bidi="ar-SA"/>
      </w:rPr>
    </w:lvl>
  </w:abstractNum>
  <w:abstractNum w:abstractNumId="3" w15:restartNumberingAfterBreak="0">
    <w:nsid w:val="04B00842"/>
    <w:multiLevelType w:val="hybridMultilevel"/>
    <w:tmpl w:val="62F6DD06"/>
    <w:lvl w:ilvl="0" w:tplc="A20ACDB0">
      <w:numFmt w:val="bullet"/>
      <w:lvlText w:val=""/>
      <w:lvlJc w:val="left"/>
      <w:pPr>
        <w:ind w:left="720" w:hanging="360"/>
      </w:pPr>
      <w:rPr>
        <w:rFonts w:ascii="Symbol" w:eastAsia="Symbol" w:hAnsi="Symbol" w:cs="Symbol" w:hint="default"/>
        <w:spacing w:val="0"/>
        <w:w w:val="100"/>
        <w:lang w:val="en-US" w:eastAsia="en-US" w:bidi="ar-SA"/>
      </w:rPr>
    </w:lvl>
    <w:lvl w:ilvl="1" w:tplc="DC2AE4A4">
      <w:start w:val="2"/>
      <w:numFmt w:val="bullet"/>
      <w:lvlText w:val="•"/>
      <w:lvlJc w:val="left"/>
      <w:pPr>
        <w:ind w:left="1440" w:hanging="360"/>
      </w:pPr>
      <w:rPr>
        <w:rFonts w:ascii="SymbolMT" w:eastAsiaTheme="minorHAnsi" w:hAnsi="SymbolMT" w:cs="SymbolMT"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6DE2F80"/>
    <w:multiLevelType w:val="hybridMultilevel"/>
    <w:tmpl w:val="07C21AFE"/>
    <w:lvl w:ilvl="0" w:tplc="A20ACDB0">
      <w:numFmt w:val="bullet"/>
      <w:lvlText w:val=""/>
      <w:lvlJc w:val="left"/>
      <w:pPr>
        <w:ind w:left="720" w:hanging="360"/>
      </w:pPr>
      <w:rPr>
        <w:rFonts w:ascii="Symbol" w:eastAsia="Symbol" w:hAnsi="Symbol" w:cs="Symbol" w:hint="default"/>
        <w:spacing w:val="0"/>
        <w:w w:val="100"/>
        <w:lang w:val="en-US" w:eastAsia="en-US" w:bidi="ar-SA"/>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8E01BFB"/>
    <w:multiLevelType w:val="hybridMultilevel"/>
    <w:tmpl w:val="5CDA7F22"/>
    <w:lvl w:ilvl="0" w:tplc="A20ACDB0">
      <w:numFmt w:val="bullet"/>
      <w:lvlText w:val=""/>
      <w:lvlJc w:val="left"/>
      <w:pPr>
        <w:ind w:left="720" w:hanging="360"/>
      </w:pPr>
      <w:rPr>
        <w:rFonts w:ascii="Symbol" w:eastAsia="Symbol" w:hAnsi="Symbol" w:cs="Symbol" w:hint="default"/>
        <w:spacing w:val="0"/>
        <w:w w:val="100"/>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53556CF"/>
    <w:multiLevelType w:val="hybridMultilevel"/>
    <w:tmpl w:val="18C0CDBA"/>
    <w:lvl w:ilvl="0" w:tplc="09A6896E">
      <w:start w:val="1"/>
      <w:numFmt w:val="decimal"/>
      <w:lvlText w:val="%1."/>
      <w:lvlJc w:val="left"/>
      <w:pPr>
        <w:ind w:left="469" w:hanging="341"/>
      </w:pPr>
      <w:rPr>
        <w:rFonts w:ascii="Arial" w:eastAsia="Arial" w:hAnsi="Arial" w:cs="Arial" w:hint="default"/>
        <w:b w:val="0"/>
        <w:bCs w:val="0"/>
        <w:i w:val="0"/>
        <w:iCs w:val="0"/>
        <w:color w:val="231F20"/>
        <w:spacing w:val="0"/>
        <w:w w:val="59"/>
        <w:sz w:val="20"/>
        <w:szCs w:val="20"/>
        <w:lang w:val="en-US" w:eastAsia="en-US" w:bidi="ar-SA"/>
      </w:rPr>
    </w:lvl>
    <w:lvl w:ilvl="1" w:tplc="A20ACDB0">
      <w:numFmt w:val="bullet"/>
      <w:lvlText w:val=""/>
      <w:lvlJc w:val="left"/>
      <w:pPr>
        <w:ind w:left="809" w:hanging="341"/>
      </w:pPr>
      <w:rPr>
        <w:rFonts w:ascii="Symbol" w:eastAsia="Symbol" w:hAnsi="Symbol" w:cs="Symbol" w:hint="default"/>
        <w:spacing w:val="0"/>
        <w:w w:val="100"/>
        <w:lang w:val="en-US" w:eastAsia="en-US" w:bidi="ar-SA"/>
      </w:rPr>
    </w:lvl>
    <w:lvl w:ilvl="2" w:tplc="66CAE910">
      <w:numFmt w:val="bullet"/>
      <w:lvlText w:val="•"/>
      <w:lvlJc w:val="left"/>
      <w:pPr>
        <w:ind w:left="1878" w:hanging="341"/>
      </w:pPr>
      <w:rPr>
        <w:rFonts w:hint="default"/>
        <w:lang w:val="en-US" w:eastAsia="en-US" w:bidi="ar-SA"/>
      </w:rPr>
    </w:lvl>
    <w:lvl w:ilvl="3" w:tplc="B0CAA682">
      <w:numFmt w:val="bullet"/>
      <w:lvlText w:val="•"/>
      <w:lvlJc w:val="left"/>
      <w:pPr>
        <w:ind w:left="2957" w:hanging="341"/>
      </w:pPr>
      <w:rPr>
        <w:rFonts w:hint="default"/>
        <w:lang w:val="en-US" w:eastAsia="en-US" w:bidi="ar-SA"/>
      </w:rPr>
    </w:lvl>
    <w:lvl w:ilvl="4" w:tplc="5824CA70">
      <w:numFmt w:val="bullet"/>
      <w:lvlText w:val="•"/>
      <w:lvlJc w:val="left"/>
      <w:pPr>
        <w:ind w:left="4036" w:hanging="341"/>
      </w:pPr>
      <w:rPr>
        <w:rFonts w:hint="default"/>
        <w:lang w:val="en-US" w:eastAsia="en-US" w:bidi="ar-SA"/>
      </w:rPr>
    </w:lvl>
    <w:lvl w:ilvl="5" w:tplc="A44C712A">
      <w:numFmt w:val="bullet"/>
      <w:lvlText w:val="•"/>
      <w:lvlJc w:val="left"/>
      <w:pPr>
        <w:ind w:left="5115" w:hanging="341"/>
      </w:pPr>
      <w:rPr>
        <w:rFonts w:hint="default"/>
        <w:lang w:val="en-US" w:eastAsia="en-US" w:bidi="ar-SA"/>
      </w:rPr>
    </w:lvl>
    <w:lvl w:ilvl="6" w:tplc="E62E3A16">
      <w:numFmt w:val="bullet"/>
      <w:lvlText w:val="•"/>
      <w:lvlJc w:val="left"/>
      <w:pPr>
        <w:ind w:left="6193" w:hanging="341"/>
      </w:pPr>
      <w:rPr>
        <w:rFonts w:hint="default"/>
        <w:lang w:val="en-US" w:eastAsia="en-US" w:bidi="ar-SA"/>
      </w:rPr>
    </w:lvl>
    <w:lvl w:ilvl="7" w:tplc="BEC88300">
      <w:numFmt w:val="bullet"/>
      <w:lvlText w:val="•"/>
      <w:lvlJc w:val="left"/>
      <w:pPr>
        <w:ind w:left="7272" w:hanging="341"/>
      </w:pPr>
      <w:rPr>
        <w:rFonts w:hint="default"/>
        <w:lang w:val="en-US" w:eastAsia="en-US" w:bidi="ar-SA"/>
      </w:rPr>
    </w:lvl>
    <w:lvl w:ilvl="8" w:tplc="07BC2CBE">
      <w:numFmt w:val="bullet"/>
      <w:lvlText w:val="•"/>
      <w:lvlJc w:val="left"/>
      <w:pPr>
        <w:ind w:left="8351" w:hanging="341"/>
      </w:pPr>
      <w:rPr>
        <w:rFonts w:hint="default"/>
        <w:lang w:val="en-US" w:eastAsia="en-US" w:bidi="ar-SA"/>
      </w:rPr>
    </w:lvl>
  </w:abstractNum>
  <w:abstractNum w:abstractNumId="7" w15:restartNumberingAfterBreak="0">
    <w:nsid w:val="17886641"/>
    <w:multiLevelType w:val="hybridMultilevel"/>
    <w:tmpl w:val="144C264A"/>
    <w:lvl w:ilvl="0" w:tplc="4DE6DDF6">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CA56E0A2">
      <w:start w:val="1"/>
      <w:numFmt w:val="lowerRoman"/>
      <w:lvlText w:val="%2."/>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2" w:tplc="6618296C">
      <w:numFmt w:val="bullet"/>
      <w:lvlText w:val="•"/>
      <w:lvlJc w:val="left"/>
      <w:pPr>
        <w:ind w:left="801" w:hanging="454"/>
      </w:pPr>
      <w:rPr>
        <w:rFonts w:hint="default"/>
        <w:lang w:val="en-US" w:eastAsia="en-US" w:bidi="ar-SA"/>
      </w:rPr>
    </w:lvl>
    <w:lvl w:ilvl="3" w:tplc="68841698">
      <w:numFmt w:val="bullet"/>
      <w:lvlText w:val="•"/>
      <w:lvlJc w:val="left"/>
      <w:pPr>
        <w:ind w:left="662" w:hanging="454"/>
      </w:pPr>
      <w:rPr>
        <w:rFonts w:hint="default"/>
        <w:lang w:val="en-US" w:eastAsia="en-US" w:bidi="ar-SA"/>
      </w:rPr>
    </w:lvl>
    <w:lvl w:ilvl="4" w:tplc="1A7A33A4">
      <w:numFmt w:val="bullet"/>
      <w:lvlText w:val="•"/>
      <w:lvlJc w:val="left"/>
      <w:pPr>
        <w:ind w:left="523" w:hanging="454"/>
      </w:pPr>
      <w:rPr>
        <w:rFonts w:hint="default"/>
        <w:lang w:val="en-US" w:eastAsia="en-US" w:bidi="ar-SA"/>
      </w:rPr>
    </w:lvl>
    <w:lvl w:ilvl="5" w:tplc="86DE701A">
      <w:numFmt w:val="bullet"/>
      <w:lvlText w:val="•"/>
      <w:lvlJc w:val="left"/>
      <w:pPr>
        <w:ind w:left="384" w:hanging="454"/>
      </w:pPr>
      <w:rPr>
        <w:rFonts w:hint="default"/>
        <w:lang w:val="en-US" w:eastAsia="en-US" w:bidi="ar-SA"/>
      </w:rPr>
    </w:lvl>
    <w:lvl w:ilvl="6" w:tplc="222C6D0C">
      <w:numFmt w:val="bullet"/>
      <w:lvlText w:val="•"/>
      <w:lvlJc w:val="left"/>
      <w:pPr>
        <w:ind w:left="245" w:hanging="454"/>
      </w:pPr>
      <w:rPr>
        <w:rFonts w:hint="default"/>
        <w:lang w:val="en-US" w:eastAsia="en-US" w:bidi="ar-SA"/>
      </w:rPr>
    </w:lvl>
    <w:lvl w:ilvl="7" w:tplc="C98486B4">
      <w:numFmt w:val="bullet"/>
      <w:lvlText w:val="•"/>
      <w:lvlJc w:val="left"/>
      <w:pPr>
        <w:ind w:left="106" w:hanging="454"/>
      </w:pPr>
      <w:rPr>
        <w:rFonts w:hint="default"/>
        <w:lang w:val="en-US" w:eastAsia="en-US" w:bidi="ar-SA"/>
      </w:rPr>
    </w:lvl>
    <w:lvl w:ilvl="8" w:tplc="2CD07716">
      <w:numFmt w:val="bullet"/>
      <w:lvlText w:val="•"/>
      <w:lvlJc w:val="left"/>
      <w:pPr>
        <w:ind w:left="-33" w:hanging="454"/>
      </w:pPr>
      <w:rPr>
        <w:rFonts w:hint="default"/>
        <w:lang w:val="en-US" w:eastAsia="en-US" w:bidi="ar-SA"/>
      </w:rPr>
    </w:lvl>
  </w:abstractNum>
  <w:abstractNum w:abstractNumId="8" w15:restartNumberingAfterBreak="0">
    <w:nsid w:val="3F1D76A8"/>
    <w:multiLevelType w:val="hybridMultilevel"/>
    <w:tmpl w:val="CF9295B8"/>
    <w:lvl w:ilvl="0" w:tplc="3A38FB54">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640EFA8A">
      <w:numFmt w:val="bullet"/>
      <w:lvlText w:val="•"/>
      <w:lvlJc w:val="left"/>
      <w:pPr>
        <w:ind w:left="947" w:hanging="454"/>
      </w:pPr>
      <w:rPr>
        <w:rFonts w:hint="default"/>
        <w:lang w:val="en-US" w:eastAsia="en-US" w:bidi="ar-SA"/>
      </w:rPr>
    </w:lvl>
    <w:lvl w:ilvl="2" w:tplc="22F8F892">
      <w:numFmt w:val="bullet"/>
      <w:lvlText w:val="•"/>
      <w:lvlJc w:val="left"/>
      <w:pPr>
        <w:ind w:left="1415" w:hanging="454"/>
      </w:pPr>
      <w:rPr>
        <w:rFonts w:hint="default"/>
        <w:lang w:val="en-US" w:eastAsia="en-US" w:bidi="ar-SA"/>
      </w:rPr>
    </w:lvl>
    <w:lvl w:ilvl="3" w:tplc="9D068892">
      <w:numFmt w:val="bullet"/>
      <w:lvlText w:val="•"/>
      <w:lvlJc w:val="left"/>
      <w:pPr>
        <w:ind w:left="1882" w:hanging="454"/>
      </w:pPr>
      <w:rPr>
        <w:rFonts w:hint="default"/>
        <w:lang w:val="en-US" w:eastAsia="en-US" w:bidi="ar-SA"/>
      </w:rPr>
    </w:lvl>
    <w:lvl w:ilvl="4" w:tplc="E90E6B88">
      <w:numFmt w:val="bullet"/>
      <w:lvlText w:val="•"/>
      <w:lvlJc w:val="left"/>
      <w:pPr>
        <w:ind w:left="2350" w:hanging="454"/>
      </w:pPr>
      <w:rPr>
        <w:rFonts w:hint="default"/>
        <w:lang w:val="en-US" w:eastAsia="en-US" w:bidi="ar-SA"/>
      </w:rPr>
    </w:lvl>
    <w:lvl w:ilvl="5" w:tplc="D53842A4">
      <w:numFmt w:val="bullet"/>
      <w:lvlText w:val="•"/>
      <w:lvlJc w:val="left"/>
      <w:pPr>
        <w:ind w:left="2818" w:hanging="454"/>
      </w:pPr>
      <w:rPr>
        <w:rFonts w:hint="default"/>
        <w:lang w:val="en-US" w:eastAsia="en-US" w:bidi="ar-SA"/>
      </w:rPr>
    </w:lvl>
    <w:lvl w:ilvl="6" w:tplc="11EE45BC">
      <w:numFmt w:val="bullet"/>
      <w:lvlText w:val="•"/>
      <w:lvlJc w:val="left"/>
      <w:pPr>
        <w:ind w:left="3285" w:hanging="454"/>
      </w:pPr>
      <w:rPr>
        <w:rFonts w:hint="default"/>
        <w:lang w:val="en-US" w:eastAsia="en-US" w:bidi="ar-SA"/>
      </w:rPr>
    </w:lvl>
    <w:lvl w:ilvl="7" w:tplc="AF3E5F36">
      <w:numFmt w:val="bullet"/>
      <w:lvlText w:val="•"/>
      <w:lvlJc w:val="left"/>
      <w:pPr>
        <w:ind w:left="3753" w:hanging="454"/>
      </w:pPr>
      <w:rPr>
        <w:rFonts w:hint="default"/>
        <w:lang w:val="en-US" w:eastAsia="en-US" w:bidi="ar-SA"/>
      </w:rPr>
    </w:lvl>
    <w:lvl w:ilvl="8" w:tplc="FA04F26A">
      <w:numFmt w:val="bullet"/>
      <w:lvlText w:val="•"/>
      <w:lvlJc w:val="left"/>
      <w:pPr>
        <w:ind w:left="4221" w:hanging="454"/>
      </w:pPr>
      <w:rPr>
        <w:rFonts w:hint="default"/>
        <w:lang w:val="en-US" w:eastAsia="en-US" w:bidi="ar-SA"/>
      </w:rPr>
    </w:lvl>
  </w:abstractNum>
  <w:abstractNum w:abstractNumId="9" w15:restartNumberingAfterBreak="0">
    <w:nsid w:val="3F7E7E3C"/>
    <w:multiLevelType w:val="hybridMultilevel"/>
    <w:tmpl w:val="3F9A6BB8"/>
    <w:lvl w:ilvl="0" w:tplc="F300EF66">
      <w:start w:val="2"/>
      <w:numFmt w:val="lowerRoman"/>
      <w:lvlText w:val="%1."/>
      <w:lvlJc w:val="left"/>
      <w:pPr>
        <w:ind w:left="992" w:hanging="284"/>
      </w:pPr>
      <w:rPr>
        <w:rFonts w:ascii="Arial" w:eastAsia="Arial" w:hAnsi="Arial" w:cs="Arial" w:hint="default"/>
        <w:b w:val="0"/>
        <w:bCs w:val="0"/>
        <w:i w:val="0"/>
        <w:iCs w:val="0"/>
        <w:color w:val="231F20"/>
        <w:spacing w:val="0"/>
        <w:w w:val="100"/>
        <w:sz w:val="18"/>
        <w:szCs w:val="18"/>
        <w:lang w:val="en-US" w:eastAsia="en-US" w:bidi="ar-SA"/>
      </w:rPr>
    </w:lvl>
    <w:lvl w:ilvl="1" w:tplc="C780F58E">
      <w:numFmt w:val="bullet"/>
      <w:lvlText w:val="•"/>
      <w:lvlJc w:val="left"/>
      <w:pPr>
        <w:ind w:left="1959" w:hanging="284"/>
      </w:pPr>
      <w:rPr>
        <w:rFonts w:hint="default"/>
        <w:lang w:val="en-US" w:eastAsia="en-US" w:bidi="ar-SA"/>
      </w:rPr>
    </w:lvl>
    <w:lvl w:ilvl="2" w:tplc="E578AE88">
      <w:numFmt w:val="bullet"/>
      <w:lvlText w:val="•"/>
      <w:lvlJc w:val="left"/>
      <w:pPr>
        <w:ind w:left="2919" w:hanging="284"/>
      </w:pPr>
      <w:rPr>
        <w:rFonts w:hint="default"/>
        <w:lang w:val="en-US" w:eastAsia="en-US" w:bidi="ar-SA"/>
      </w:rPr>
    </w:lvl>
    <w:lvl w:ilvl="3" w:tplc="474A48DA">
      <w:numFmt w:val="bullet"/>
      <w:lvlText w:val="•"/>
      <w:lvlJc w:val="left"/>
      <w:pPr>
        <w:ind w:left="3878" w:hanging="284"/>
      </w:pPr>
      <w:rPr>
        <w:rFonts w:hint="default"/>
        <w:lang w:val="en-US" w:eastAsia="en-US" w:bidi="ar-SA"/>
      </w:rPr>
    </w:lvl>
    <w:lvl w:ilvl="4" w:tplc="653E5D42">
      <w:numFmt w:val="bullet"/>
      <w:lvlText w:val="•"/>
      <w:lvlJc w:val="left"/>
      <w:pPr>
        <w:ind w:left="4838" w:hanging="284"/>
      </w:pPr>
      <w:rPr>
        <w:rFonts w:hint="default"/>
        <w:lang w:val="en-US" w:eastAsia="en-US" w:bidi="ar-SA"/>
      </w:rPr>
    </w:lvl>
    <w:lvl w:ilvl="5" w:tplc="145C78DE">
      <w:numFmt w:val="bullet"/>
      <w:lvlText w:val="•"/>
      <w:lvlJc w:val="left"/>
      <w:pPr>
        <w:ind w:left="5798" w:hanging="284"/>
      </w:pPr>
      <w:rPr>
        <w:rFonts w:hint="default"/>
        <w:lang w:val="en-US" w:eastAsia="en-US" w:bidi="ar-SA"/>
      </w:rPr>
    </w:lvl>
    <w:lvl w:ilvl="6" w:tplc="52C2486C">
      <w:numFmt w:val="bullet"/>
      <w:lvlText w:val="•"/>
      <w:lvlJc w:val="left"/>
      <w:pPr>
        <w:ind w:left="6757" w:hanging="284"/>
      </w:pPr>
      <w:rPr>
        <w:rFonts w:hint="default"/>
        <w:lang w:val="en-US" w:eastAsia="en-US" w:bidi="ar-SA"/>
      </w:rPr>
    </w:lvl>
    <w:lvl w:ilvl="7" w:tplc="DF904680">
      <w:numFmt w:val="bullet"/>
      <w:lvlText w:val="•"/>
      <w:lvlJc w:val="left"/>
      <w:pPr>
        <w:ind w:left="7717" w:hanging="284"/>
      </w:pPr>
      <w:rPr>
        <w:rFonts w:hint="default"/>
        <w:lang w:val="en-US" w:eastAsia="en-US" w:bidi="ar-SA"/>
      </w:rPr>
    </w:lvl>
    <w:lvl w:ilvl="8" w:tplc="E8B613FA">
      <w:numFmt w:val="bullet"/>
      <w:lvlText w:val="•"/>
      <w:lvlJc w:val="left"/>
      <w:pPr>
        <w:ind w:left="8676" w:hanging="284"/>
      </w:pPr>
      <w:rPr>
        <w:rFonts w:hint="default"/>
        <w:lang w:val="en-US" w:eastAsia="en-US" w:bidi="ar-SA"/>
      </w:rPr>
    </w:lvl>
  </w:abstractNum>
  <w:abstractNum w:abstractNumId="10" w15:restartNumberingAfterBreak="0">
    <w:nsid w:val="40577A1D"/>
    <w:multiLevelType w:val="hybridMultilevel"/>
    <w:tmpl w:val="71B6EB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1D8348F"/>
    <w:multiLevelType w:val="hybridMultilevel"/>
    <w:tmpl w:val="42DEB5F0"/>
    <w:lvl w:ilvl="0" w:tplc="4D204952">
      <w:numFmt w:val="bullet"/>
      <w:lvlText w:val=""/>
      <w:lvlJc w:val="left"/>
      <w:pPr>
        <w:ind w:left="481" w:hanging="454"/>
      </w:pPr>
      <w:rPr>
        <w:rFonts w:ascii="Symbol" w:eastAsia="Symbol" w:hAnsi="Symbol" w:cs="Symbol" w:hint="default"/>
        <w:b w:val="0"/>
        <w:bCs w:val="0"/>
        <w:i w:val="0"/>
        <w:iCs w:val="0"/>
        <w:color w:val="231F20"/>
        <w:spacing w:val="0"/>
        <w:w w:val="100"/>
        <w:sz w:val="22"/>
        <w:szCs w:val="22"/>
        <w:lang w:val="en-US" w:eastAsia="en-US" w:bidi="ar-SA"/>
      </w:rPr>
    </w:lvl>
    <w:lvl w:ilvl="1" w:tplc="4712E286">
      <w:numFmt w:val="bullet"/>
      <w:lvlText w:val="•"/>
      <w:lvlJc w:val="left"/>
      <w:pPr>
        <w:ind w:left="945" w:hanging="454"/>
      </w:pPr>
      <w:rPr>
        <w:rFonts w:hint="default"/>
        <w:lang w:val="en-US" w:eastAsia="en-US" w:bidi="ar-SA"/>
      </w:rPr>
    </w:lvl>
    <w:lvl w:ilvl="2" w:tplc="C6BA73CC">
      <w:numFmt w:val="bullet"/>
      <w:lvlText w:val="•"/>
      <w:lvlJc w:val="left"/>
      <w:pPr>
        <w:ind w:left="1410" w:hanging="454"/>
      </w:pPr>
      <w:rPr>
        <w:rFonts w:hint="default"/>
        <w:lang w:val="en-US" w:eastAsia="en-US" w:bidi="ar-SA"/>
      </w:rPr>
    </w:lvl>
    <w:lvl w:ilvl="3" w:tplc="C2026EC6">
      <w:numFmt w:val="bullet"/>
      <w:lvlText w:val="•"/>
      <w:lvlJc w:val="left"/>
      <w:pPr>
        <w:ind w:left="1875" w:hanging="454"/>
      </w:pPr>
      <w:rPr>
        <w:rFonts w:hint="default"/>
        <w:lang w:val="en-US" w:eastAsia="en-US" w:bidi="ar-SA"/>
      </w:rPr>
    </w:lvl>
    <w:lvl w:ilvl="4" w:tplc="11CC3BEA">
      <w:numFmt w:val="bullet"/>
      <w:lvlText w:val="•"/>
      <w:lvlJc w:val="left"/>
      <w:pPr>
        <w:ind w:left="2340" w:hanging="454"/>
      </w:pPr>
      <w:rPr>
        <w:rFonts w:hint="default"/>
        <w:lang w:val="en-US" w:eastAsia="en-US" w:bidi="ar-SA"/>
      </w:rPr>
    </w:lvl>
    <w:lvl w:ilvl="5" w:tplc="FA38F84A">
      <w:numFmt w:val="bullet"/>
      <w:lvlText w:val="•"/>
      <w:lvlJc w:val="left"/>
      <w:pPr>
        <w:ind w:left="2805" w:hanging="454"/>
      </w:pPr>
      <w:rPr>
        <w:rFonts w:hint="default"/>
        <w:lang w:val="en-US" w:eastAsia="en-US" w:bidi="ar-SA"/>
      </w:rPr>
    </w:lvl>
    <w:lvl w:ilvl="6" w:tplc="F4089952">
      <w:numFmt w:val="bullet"/>
      <w:lvlText w:val="•"/>
      <w:lvlJc w:val="left"/>
      <w:pPr>
        <w:ind w:left="3270" w:hanging="454"/>
      </w:pPr>
      <w:rPr>
        <w:rFonts w:hint="default"/>
        <w:lang w:val="en-US" w:eastAsia="en-US" w:bidi="ar-SA"/>
      </w:rPr>
    </w:lvl>
    <w:lvl w:ilvl="7" w:tplc="4D148C34">
      <w:numFmt w:val="bullet"/>
      <w:lvlText w:val="•"/>
      <w:lvlJc w:val="left"/>
      <w:pPr>
        <w:ind w:left="3736" w:hanging="454"/>
      </w:pPr>
      <w:rPr>
        <w:rFonts w:hint="default"/>
        <w:lang w:val="en-US" w:eastAsia="en-US" w:bidi="ar-SA"/>
      </w:rPr>
    </w:lvl>
    <w:lvl w:ilvl="8" w:tplc="47E6D11E">
      <w:numFmt w:val="bullet"/>
      <w:lvlText w:val="•"/>
      <w:lvlJc w:val="left"/>
      <w:pPr>
        <w:ind w:left="4201" w:hanging="454"/>
      </w:pPr>
      <w:rPr>
        <w:rFonts w:hint="default"/>
        <w:lang w:val="en-US" w:eastAsia="en-US" w:bidi="ar-SA"/>
      </w:rPr>
    </w:lvl>
  </w:abstractNum>
  <w:abstractNum w:abstractNumId="12" w15:restartNumberingAfterBreak="0">
    <w:nsid w:val="48F2216E"/>
    <w:multiLevelType w:val="hybridMultilevel"/>
    <w:tmpl w:val="454A77C6"/>
    <w:lvl w:ilvl="0" w:tplc="A20ACDB0">
      <w:numFmt w:val="bullet"/>
      <w:lvlText w:val=""/>
      <w:lvlJc w:val="left"/>
      <w:pPr>
        <w:ind w:left="720" w:hanging="360"/>
      </w:pPr>
      <w:rPr>
        <w:rFonts w:ascii="Symbol" w:eastAsia="Symbol" w:hAnsi="Symbol" w:cs="Symbol" w:hint="default"/>
        <w:spacing w:val="0"/>
        <w:w w:val="100"/>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F0078AF"/>
    <w:multiLevelType w:val="hybridMultilevel"/>
    <w:tmpl w:val="667AB2F4"/>
    <w:lvl w:ilvl="0" w:tplc="BBA094A8">
      <w:start w:val="2"/>
      <w:numFmt w:val="bullet"/>
      <w:lvlText w:val="•"/>
      <w:lvlJc w:val="left"/>
      <w:pPr>
        <w:ind w:left="720" w:hanging="360"/>
      </w:pPr>
      <w:rPr>
        <w:rFonts w:ascii="SymbolMT" w:eastAsiaTheme="minorHAnsi" w:hAnsi="SymbolMT" w:cs="SymbolMT"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39F40AE"/>
    <w:multiLevelType w:val="hybridMultilevel"/>
    <w:tmpl w:val="19BA40CC"/>
    <w:lvl w:ilvl="0" w:tplc="4E9E7D68">
      <w:start w:val="1"/>
      <w:numFmt w:val="upperRoman"/>
      <w:lvlText w:val="%1."/>
      <w:lvlJc w:val="left"/>
      <w:pPr>
        <w:ind w:left="482" w:hanging="454"/>
      </w:pPr>
      <w:rPr>
        <w:rFonts w:ascii="Arial" w:eastAsia="Arial" w:hAnsi="Arial" w:cs="Arial" w:hint="default"/>
        <w:b w:val="0"/>
        <w:bCs w:val="0"/>
        <w:i w:val="0"/>
        <w:iCs w:val="0"/>
        <w:color w:val="231F20"/>
        <w:spacing w:val="0"/>
        <w:w w:val="90"/>
        <w:sz w:val="22"/>
        <w:szCs w:val="22"/>
        <w:lang w:val="en-US" w:eastAsia="en-US" w:bidi="ar-SA"/>
      </w:rPr>
    </w:lvl>
    <w:lvl w:ilvl="1" w:tplc="A176D0BE">
      <w:numFmt w:val="bullet"/>
      <w:lvlText w:val="•"/>
      <w:lvlJc w:val="left"/>
      <w:pPr>
        <w:ind w:left="947" w:hanging="454"/>
      </w:pPr>
      <w:rPr>
        <w:rFonts w:hint="default"/>
        <w:lang w:val="en-US" w:eastAsia="en-US" w:bidi="ar-SA"/>
      </w:rPr>
    </w:lvl>
    <w:lvl w:ilvl="2" w:tplc="8AEAD424">
      <w:numFmt w:val="bullet"/>
      <w:lvlText w:val="•"/>
      <w:lvlJc w:val="left"/>
      <w:pPr>
        <w:ind w:left="1415" w:hanging="454"/>
      </w:pPr>
      <w:rPr>
        <w:rFonts w:hint="default"/>
        <w:lang w:val="en-US" w:eastAsia="en-US" w:bidi="ar-SA"/>
      </w:rPr>
    </w:lvl>
    <w:lvl w:ilvl="3" w:tplc="2B26A9AE">
      <w:numFmt w:val="bullet"/>
      <w:lvlText w:val="•"/>
      <w:lvlJc w:val="left"/>
      <w:pPr>
        <w:ind w:left="1882" w:hanging="454"/>
      </w:pPr>
      <w:rPr>
        <w:rFonts w:hint="default"/>
        <w:lang w:val="en-US" w:eastAsia="en-US" w:bidi="ar-SA"/>
      </w:rPr>
    </w:lvl>
    <w:lvl w:ilvl="4" w:tplc="066C9B0E">
      <w:numFmt w:val="bullet"/>
      <w:lvlText w:val="•"/>
      <w:lvlJc w:val="left"/>
      <w:pPr>
        <w:ind w:left="2350" w:hanging="454"/>
      </w:pPr>
      <w:rPr>
        <w:rFonts w:hint="default"/>
        <w:lang w:val="en-US" w:eastAsia="en-US" w:bidi="ar-SA"/>
      </w:rPr>
    </w:lvl>
    <w:lvl w:ilvl="5" w:tplc="D11E2CC2">
      <w:numFmt w:val="bullet"/>
      <w:lvlText w:val="•"/>
      <w:lvlJc w:val="left"/>
      <w:pPr>
        <w:ind w:left="2818" w:hanging="454"/>
      </w:pPr>
      <w:rPr>
        <w:rFonts w:hint="default"/>
        <w:lang w:val="en-US" w:eastAsia="en-US" w:bidi="ar-SA"/>
      </w:rPr>
    </w:lvl>
    <w:lvl w:ilvl="6" w:tplc="70225CD4">
      <w:numFmt w:val="bullet"/>
      <w:lvlText w:val="•"/>
      <w:lvlJc w:val="left"/>
      <w:pPr>
        <w:ind w:left="3285" w:hanging="454"/>
      </w:pPr>
      <w:rPr>
        <w:rFonts w:hint="default"/>
        <w:lang w:val="en-US" w:eastAsia="en-US" w:bidi="ar-SA"/>
      </w:rPr>
    </w:lvl>
    <w:lvl w:ilvl="7" w:tplc="9C1EB900">
      <w:numFmt w:val="bullet"/>
      <w:lvlText w:val="•"/>
      <w:lvlJc w:val="left"/>
      <w:pPr>
        <w:ind w:left="3753" w:hanging="454"/>
      </w:pPr>
      <w:rPr>
        <w:rFonts w:hint="default"/>
        <w:lang w:val="en-US" w:eastAsia="en-US" w:bidi="ar-SA"/>
      </w:rPr>
    </w:lvl>
    <w:lvl w:ilvl="8" w:tplc="ACC45FE4">
      <w:numFmt w:val="bullet"/>
      <w:lvlText w:val="•"/>
      <w:lvlJc w:val="left"/>
      <w:pPr>
        <w:ind w:left="4221" w:hanging="454"/>
      </w:pPr>
      <w:rPr>
        <w:rFonts w:hint="default"/>
        <w:lang w:val="en-US" w:eastAsia="en-US" w:bidi="ar-SA"/>
      </w:rPr>
    </w:lvl>
  </w:abstractNum>
  <w:abstractNum w:abstractNumId="15" w15:restartNumberingAfterBreak="0">
    <w:nsid w:val="5EFA60CF"/>
    <w:multiLevelType w:val="hybridMultilevel"/>
    <w:tmpl w:val="3B72E8FE"/>
    <w:lvl w:ilvl="0" w:tplc="A20ACDB0">
      <w:numFmt w:val="bullet"/>
      <w:lvlText w:val=""/>
      <w:lvlJc w:val="left"/>
      <w:pPr>
        <w:ind w:left="720" w:hanging="360"/>
      </w:pPr>
      <w:rPr>
        <w:rFonts w:ascii="Symbol" w:eastAsia="Symbol" w:hAnsi="Symbol" w:cs="Symbol" w:hint="default"/>
        <w:spacing w:val="0"/>
        <w:w w:val="100"/>
        <w:lang w:val="en-US" w:eastAsia="en-US" w:bidi="ar-SA"/>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FE75BCD"/>
    <w:multiLevelType w:val="hybridMultilevel"/>
    <w:tmpl w:val="02502E48"/>
    <w:lvl w:ilvl="0" w:tplc="A20ACDB0">
      <w:numFmt w:val="bullet"/>
      <w:lvlText w:val=""/>
      <w:lvlJc w:val="left"/>
      <w:pPr>
        <w:ind w:left="720" w:hanging="360"/>
      </w:pPr>
      <w:rPr>
        <w:rFonts w:ascii="Symbol" w:eastAsia="Symbol" w:hAnsi="Symbol" w:cs="Symbol" w:hint="default"/>
        <w:spacing w:val="0"/>
        <w:w w:val="100"/>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B4D1C82"/>
    <w:multiLevelType w:val="multilevel"/>
    <w:tmpl w:val="1E18C4AE"/>
    <w:lvl w:ilvl="0">
      <w:start w:val="13"/>
      <w:numFmt w:val="decimal"/>
      <w:lvlText w:val="%1"/>
      <w:lvlJc w:val="left"/>
      <w:pPr>
        <w:ind w:left="481" w:hanging="454"/>
      </w:pPr>
      <w:rPr>
        <w:rFonts w:hint="default"/>
        <w:lang w:val="en-US" w:eastAsia="en-US" w:bidi="ar-SA"/>
      </w:rPr>
    </w:lvl>
    <w:lvl w:ilvl="1">
      <w:start w:val="1"/>
      <w:numFmt w:val="decimal"/>
      <w:lvlText w:val="%1.%2"/>
      <w:lvlJc w:val="left"/>
      <w:pPr>
        <w:ind w:left="481" w:hanging="454"/>
      </w:pPr>
      <w:rPr>
        <w:rFonts w:ascii="Arial" w:eastAsia="Arial" w:hAnsi="Arial" w:cs="Arial" w:hint="default"/>
        <w:b/>
        <w:bCs w:val="0"/>
        <w:i w:val="0"/>
        <w:iCs w:val="0"/>
        <w:color w:val="C95D48"/>
        <w:spacing w:val="0"/>
        <w:w w:val="59"/>
        <w:sz w:val="22"/>
        <w:szCs w:val="22"/>
        <w:lang w:val="en-US" w:eastAsia="en-US" w:bidi="ar-SA"/>
      </w:rPr>
    </w:lvl>
    <w:lvl w:ilvl="2">
      <w:start w:val="1"/>
      <w:numFmt w:val="decimal"/>
      <w:lvlText w:val="%1.%2.%3"/>
      <w:lvlJc w:val="left"/>
      <w:pPr>
        <w:ind w:left="626" w:hanging="598"/>
        <w:jc w:val="right"/>
      </w:pPr>
      <w:rPr>
        <w:rFonts w:ascii="Arial" w:eastAsia="Arial" w:hAnsi="Arial" w:cs="Arial" w:hint="default"/>
        <w:b/>
        <w:bCs w:val="0"/>
        <w:i w:val="0"/>
        <w:iCs w:val="0"/>
        <w:color w:val="231F20"/>
        <w:spacing w:val="0"/>
        <w:w w:val="59"/>
        <w:sz w:val="22"/>
        <w:szCs w:val="22"/>
        <w:lang w:val="en-US" w:eastAsia="en-US" w:bidi="ar-SA"/>
      </w:rPr>
    </w:lvl>
    <w:lvl w:ilvl="3">
      <w:numFmt w:val="bullet"/>
      <w:lvlText w:val="•"/>
      <w:lvlJc w:val="left"/>
      <w:pPr>
        <w:ind w:left="413" w:hanging="598"/>
      </w:pPr>
      <w:rPr>
        <w:rFonts w:hint="default"/>
        <w:lang w:val="en-US" w:eastAsia="en-US" w:bidi="ar-SA"/>
      </w:rPr>
    </w:lvl>
    <w:lvl w:ilvl="4">
      <w:numFmt w:val="bullet"/>
      <w:lvlText w:val="•"/>
      <w:lvlJc w:val="left"/>
      <w:pPr>
        <w:ind w:left="310" w:hanging="598"/>
      </w:pPr>
      <w:rPr>
        <w:rFonts w:hint="default"/>
        <w:lang w:val="en-US" w:eastAsia="en-US" w:bidi="ar-SA"/>
      </w:rPr>
    </w:lvl>
    <w:lvl w:ilvl="5">
      <w:numFmt w:val="bullet"/>
      <w:lvlText w:val="•"/>
      <w:lvlJc w:val="left"/>
      <w:pPr>
        <w:ind w:left="207" w:hanging="598"/>
      </w:pPr>
      <w:rPr>
        <w:rFonts w:hint="default"/>
        <w:lang w:val="en-US" w:eastAsia="en-US" w:bidi="ar-SA"/>
      </w:rPr>
    </w:lvl>
    <w:lvl w:ilvl="6">
      <w:numFmt w:val="bullet"/>
      <w:lvlText w:val="•"/>
      <w:lvlJc w:val="left"/>
      <w:pPr>
        <w:ind w:left="104" w:hanging="598"/>
      </w:pPr>
      <w:rPr>
        <w:rFonts w:hint="default"/>
        <w:lang w:val="en-US" w:eastAsia="en-US" w:bidi="ar-SA"/>
      </w:rPr>
    </w:lvl>
    <w:lvl w:ilvl="7">
      <w:numFmt w:val="bullet"/>
      <w:lvlText w:val="•"/>
      <w:lvlJc w:val="left"/>
      <w:pPr>
        <w:ind w:left="1" w:hanging="598"/>
      </w:pPr>
      <w:rPr>
        <w:rFonts w:hint="default"/>
        <w:lang w:val="en-US" w:eastAsia="en-US" w:bidi="ar-SA"/>
      </w:rPr>
    </w:lvl>
    <w:lvl w:ilvl="8">
      <w:numFmt w:val="bullet"/>
      <w:lvlText w:val="•"/>
      <w:lvlJc w:val="left"/>
      <w:pPr>
        <w:ind w:left="-102" w:hanging="598"/>
      </w:pPr>
      <w:rPr>
        <w:rFonts w:hint="default"/>
        <w:lang w:val="en-US" w:eastAsia="en-US" w:bidi="ar-SA"/>
      </w:rPr>
    </w:lvl>
  </w:abstractNum>
  <w:abstractNum w:abstractNumId="18" w15:restartNumberingAfterBreak="0">
    <w:nsid w:val="7F7C0BEE"/>
    <w:multiLevelType w:val="hybridMultilevel"/>
    <w:tmpl w:val="CFEAE486"/>
    <w:lvl w:ilvl="0" w:tplc="94BA173A">
      <w:numFmt w:val="bullet"/>
      <w:lvlText w:val=""/>
      <w:lvlJc w:val="left"/>
      <w:pPr>
        <w:ind w:left="6110" w:hanging="341"/>
      </w:pPr>
      <w:rPr>
        <w:rFonts w:ascii="Symbol" w:eastAsia="Symbol" w:hAnsi="Symbol" w:cs="Symbol" w:hint="default"/>
        <w:b w:val="0"/>
        <w:bCs w:val="0"/>
        <w:i w:val="0"/>
        <w:iCs w:val="0"/>
        <w:color w:val="231F20"/>
        <w:spacing w:val="0"/>
        <w:w w:val="100"/>
        <w:sz w:val="20"/>
        <w:szCs w:val="20"/>
        <w:lang w:val="en-US" w:eastAsia="en-US" w:bidi="ar-SA"/>
      </w:rPr>
    </w:lvl>
    <w:lvl w:ilvl="1" w:tplc="72489D28">
      <w:numFmt w:val="bullet"/>
      <w:lvlText w:val="•"/>
      <w:lvlJc w:val="left"/>
      <w:pPr>
        <w:ind w:left="6558" w:hanging="341"/>
      </w:pPr>
      <w:rPr>
        <w:rFonts w:hint="default"/>
        <w:lang w:val="en-US" w:eastAsia="en-US" w:bidi="ar-SA"/>
      </w:rPr>
    </w:lvl>
    <w:lvl w:ilvl="2" w:tplc="708C0F9A">
      <w:numFmt w:val="bullet"/>
      <w:lvlText w:val="•"/>
      <w:lvlJc w:val="left"/>
      <w:pPr>
        <w:ind w:left="6997" w:hanging="341"/>
      </w:pPr>
      <w:rPr>
        <w:rFonts w:hint="default"/>
        <w:lang w:val="en-US" w:eastAsia="en-US" w:bidi="ar-SA"/>
      </w:rPr>
    </w:lvl>
    <w:lvl w:ilvl="3" w:tplc="00564BC0">
      <w:numFmt w:val="bullet"/>
      <w:lvlText w:val="•"/>
      <w:lvlJc w:val="left"/>
      <w:pPr>
        <w:ind w:left="7436" w:hanging="341"/>
      </w:pPr>
      <w:rPr>
        <w:rFonts w:hint="default"/>
        <w:lang w:val="en-US" w:eastAsia="en-US" w:bidi="ar-SA"/>
      </w:rPr>
    </w:lvl>
    <w:lvl w:ilvl="4" w:tplc="7C8A179E">
      <w:numFmt w:val="bullet"/>
      <w:lvlText w:val="•"/>
      <w:lvlJc w:val="left"/>
      <w:pPr>
        <w:ind w:left="7875" w:hanging="341"/>
      </w:pPr>
      <w:rPr>
        <w:rFonts w:hint="default"/>
        <w:lang w:val="en-US" w:eastAsia="en-US" w:bidi="ar-SA"/>
      </w:rPr>
    </w:lvl>
    <w:lvl w:ilvl="5" w:tplc="773A62F2">
      <w:numFmt w:val="bullet"/>
      <w:lvlText w:val="•"/>
      <w:lvlJc w:val="left"/>
      <w:pPr>
        <w:ind w:left="8314" w:hanging="341"/>
      </w:pPr>
      <w:rPr>
        <w:rFonts w:hint="default"/>
        <w:lang w:val="en-US" w:eastAsia="en-US" w:bidi="ar-SA"/>
      </w:rPr>
    </w:lvl>
    <w:lvl w:ilvl="6" w:tplc="406A764A">
      <w:numFmt w:val="bullet"/>
      <w:lvlText w:val="•"/>
      <w:lvlJc w:val="left"/>
      <w:pPr>
        <w:ind w:left="8753" w:hanging="341"/>
      </w:pPr>
      <w:rPr>
        <w:rFonts w:hint="default"/>
        <w:lang w:val="en-US" w:eastAsia="en-US" w:bidi="ar-SA"/>
      </w:rPr>
    </w:lvl>
    <w:lvl w:ilvl="7" w:tplc="63A8A948">
      <w:numFmt w:val="bullet"/>
      <w:lvlText w:val="•"/>
      <w:lvlJc w:val="left"/>
      <w:pPr>
        <w:ind w:left="9192" w:hanging="341"/>
      </w:pPr>
      <w:rPr>
        <w:rFonts w:hint="default"/>
        <w:lang w:val="en-US" w:eastAsia="en-US" w:bidi="ar-SA"/>
      </w:rPr>
    </w:lvl>
    <w:lvl w:ilvl="8" w:tplc="A57C379E">
      <w:numFmt w:val="bullet"/>
      <w:lvlText w:val="•"/>
      <w:lvlJc w:val="left"/>
      <w:pPr>
        <w:ind w:left="9631" w:hanging="341"/>
      </w:pPr>
      <w:rPr>
        <w:rFonts w:hint="default"/>
        <w:lang w:val="en-US" w:eastAsia="en-US" w:bidi="ar-SA"/>
      </w:rPr>
    </w:lvl>
  </w:abstractNum>
  <w:num w:numId="1">
    <w:abstractNumId w:val="9"/>
  </w:num>
  <w:num w:numId="2">
    <w:abstractNumId w:val="14"/>
  </w:num>
  <w:num w:numId="3">
    <w:abstractNumId w:val="7"/>
  </w:num>
  <w:num w:numId="4">
    <w:abstractNumId w:val="0"/>
  </w:num>
  <w:num w:numId="5">
    <w:abstractNumId w:val="6"/>
  </w:num>
  <w:num w:numId="6">
    <w:abstractNumId w:val="18"/>
  </w:num>
  <w:num w:numId="7">
    <w:abstractNumId w:val="2"/>
  </w:num>
  <w:num w:numId="8">
    <w:abstractNumId w:val="1"/>
  </w:num>
  <w:num w:numId="9">
    <w:abstractNumId w:val="8"/>
  </w:num>
  <w:num w:numId="10">
    <w:abstractNumId w:val="11"/>
  </w:num>
  <w:num w:numId="11">
    <w:abstractNumId w:val="17"/>
  </w:num>
  <w:num w:numId="12">
    <w:abstractNumId w:val="5"/>
  </w:num>
  <w:num w:numId="13">
    <w:abstractNumId w:val="13"/>
  </w:num>
  <w:num w:numId="14">
    <w:abstractNumId w:val="10"/>
  </w:num>
  <w:num w:numId="15">
    <w:abstractNumId w:val="3"/>
  </w:num>
  <w:num w:numId="16">
    <w:abstractNumId w:val="4"/>
  </w:num>
  <w:num w:numId="17">
    <w:abstractNumId w:val="16"/>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985ADA"/>
    <w:rsid w:val="0015037C"/>
    <w:rsid w:val="002F7A59"/>
    <w:rsid w:val="0042790D"/>
    <w:rsid w:val="007149D4"/>
    <w:rsid w:val="0076444E"/>
    <w:rsid w:val="007F2A6C"/>
    <w:rsid w:val="00985ADA"/>
    <w:rsid w:val="00AC080E"/>
    <w:rsid w:val="00CC31C2"/>
    <w:rsid w:val="00E35255"/>
    <w:rsid w:val="00EF60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77E0"/>
  <w15:docId w15:val="{06D68F62-1FDA-4755-8936-DAC42541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286"/>
      <w:ind w:left="-1"/>
      <w:jc w:val="center"/>
    </w:pPr>
    <w:rPr>
      <w:sz w:val="40"/>
      <w:szCs w:val="40"/>
    </w:rPr>
  </w:style>
  <w:style w:type="paragraph" w:styleId="ListParagraph">
    <w:name w:val="List Paragraph"/>
    <w:basedOn w:val="Normal"/>
    <w:uiPriority w:val="1"/>
    <w:qFormat/>
    <w:pPr>
      <w:spacing w:before="168"/>
      <w:ind w:left="482" w:hanging="454"/>
      <w:jc w:val="both"/>
    </w:pPr>
  </w:style>
  <w:style w:type="paragraph" w:customStyle="1" w:styleId="TableParagraph">
    <w:name w:val="Table Paragraph"/>
    <w:basedOn w:val="Normal"/>
    <w:uiPriority w:val="1"/>
    <w:qFormat/>
    <w:pPr>
      <w:spacing w:before="46"/>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sebi.gov.in/" TargetMode="External"/><Relationship Id="rId18" Type="http://schemas.openxmlformats.org/officeDocument/2006/relationships/hyperlink" Target="http://www.sebi.gov.in/"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s://rtionline.gov.in/" TargetMode="External"/><Relationship Id="rId2" Type="http://schemas.openxmlformats.org/officeDocument/2006/relationships/styles" Target="styles.xml"/><Relationship Id="rId16" Type="http://schemas.openxmlformats.org/officeDocument/2006/relationships/hyperlink" Target="https://pledge.cvc.nic.i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nism.ac.in/"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nvestor.sebi.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18</Pages>
  <Words>7851</Words>
  <Characters>44756</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9</cp:revision>
  <dcterms:created xsi:type="dcterms:W3CDTF">2026-07-28T05:12:00Z</dcterms:created>
  <dcterms:modified xsi:type="dcterms:W3CDTF">2026-07-31T06:49:00Z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